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8898315429688" w:right="0" w:firstLine="0"/>
        <w:jc w:val="left"/>
        <w:rPr>
          <w:rFonts w:ascii="Verdana" w:cs="Verdana" w:eastAsia="Verdana" w:hAnsi="Verdana"/>
          <w:b w:val="1"/>
          <w:bCs w:val="1"/>
          <w:sz w:val="28.079999923706055"/>
          <w:szCs w:val="28.07999992370605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8898315429688" w:right="0" w:firstLine="0"/>
        <w:jc w:val="left"/>
        <w:rPr>
          <w:rFonts w:ascii="Verdana" w:cs="Verdana" w:eastAsia="Verdana" w:hAnsi="Verdana"/>
          <w:b w:val="1"/>
          <w:bCs w:val="1"/>
          <w:sz w:val="28.079999923706055"/>
          <w:szCs w:val="28.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8898315429688" w:right="0" w:firstLine="0"/>
        <w:jc w:val="left"/>
        <w:rPr>
          <w:rFonts w:ascii="Verdana" w:cs="Verdana" w:eastAsia="Verdana" w:hAnsi="Verdana"/>
          <w:b w:val="1"/>
          <w:bCs w:val="1"/>
          <w:sz w:val="28.079999923706055"/>
          <w:szCs w:val="28.07999992370605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079999923706055"/>
          <w:szCs w:val="28.079999923706055"/>
          <w:u w:val="none"/>
          <w:shd w:fill="auto" w:val="clear"/>
          <w:vertAlign w:val="baseline"/>
          <w:rtl w:val="0"/>
        </w:rPr>
        <w:t xml:space="preserve">Vereinbarung zur Auftragsverarbeitung</w:t>
      </w:r>
      <w:r w:rsidDel="00000000" w:rsidR="00000000" w:rsidRPr="00000000">
        <w:rPr>
          <w:rFonts w:ascii="Verdana" w:cs="Verdana" w:eastAsia="Verdana" w:hAnsi="Verdana"/>
          <w:b w:val="1"/>
          <w:bCs w:val="1"/>
          <w:sz w:val="28.079999923706055"/>
          <w:szCs w:val="28.079999923706055"/>
          <w:rtl w:val="0"/>
        </w:rPr>
        <w:t xml:space="preserve"> [Version Februar 2026]</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30712890625" w:line="240" w:lineRule="auto"/>
        <w:ind w:left="2.58956909179687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Als Anlage zum Vertrag / zur Leistungsbeschreibung vom</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sz w:val="19.920000076293945"/>
          <w:szCs w:val="19.920000076293945"/>
          <w:highlight w:val="yellow"/>
          <w:rtl w:val="0"/>
        </w:rPr>
        <w:t xml:space="preserve">[Datum]</w:t>
      </w: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251953125" w:line="240" w:lineRule="auto"/>
        <w:ind w:left="0" w:right="260.76293945312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nachfolgend „Leistungsvereinbarung“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8.9639282226562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zwischen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33984375" w:line="240" w:lineRule="auto"/>
        <w:ind w:left="0" w:right="0" w:firstLine="0"/>
        <w:jc w:val="left"/>
        <w:rPr>
          <w:rFonts w:ascii="Verdana" w:cs="Verdana" w:eastAsia="Verdana" w:hAnsi="Verdana"/>
          <w:b w:val="0"/>
          <w:bCs w:val="0"/>
          <w:i w:val="1"/>
          <w:iCs w:val="1"/>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sz w:val="19.920000076293945"/>
          <w:szCs w:val="19.920000076293945"/>
          <w:highlight w:val="yellow"/>
          <w:rtl w:val="0"/>
        </w:rPr>
        <w:t xml:space="preserve">[Name Kunde]</w:t>
      </w:r>
      <w:r w:rsidDel="00000000" w:rsidR="00000000" w:rsidRPr="00000000">
        <w:rPr>
          <w:rFonts w:ascii="Verdana" w:cs="Verdana" w:eastAsia="Verdana" w:hAnsi="Verdana"/>
          <w:b w:val="0"/>
          <w:bCs w:val="0"/>
          <w:i w:val="1"/>
          <w:iCs w:val="1"/>
          <w:smallCaps w:val="0"/>
          <w:strike w:val="0"/>
          <w:color w:val="000000"/>
          <w:sz w:val="19.920000076293945"/>
          <w:szCs w:val="19.920000076293945"/>
          <w:highlight w:val="yellow"/>
          <w:u w:val="none"/>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33544921875" w:line="240" w:lineRule="auto"/>
        <w:ind w:left="2984.2599487304688"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nachfolgend „Verantwortlicher“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326171875" w:line="240" w:lineRule="auto"/>
        <w:ind w:left="17.131195068359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und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40" w:lineRule="auto"/>
        <w:ind w:left="23.30642700195312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sz w:val="19.920000076293945"/>
          <w:szCs w:val="19.920000076293945"/>
          <w:highlight w:val="yellow"/>
          <w:rtl w:val="0"/>
        </w:rPr>
        <w:t xml:space="preserve">Intric AB, org. No 559308-3743</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40" w:lineRule="auto"/>
        <w:ind w:left="2833.0599975585938"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nachfolgend „Auftragsverarbeiter“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35693359375" w:line="240" w:lineRule="auto"/>
        <w:ind w:left="14.940032958984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beide nachfolgend gemeinsam „Vertragsparteien“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wird die folgende Vereinbarung zur Auftragsverarbeitung geschlossen</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349609375" w:line="240" w:lineRule="auto"/>
        <w:ind w:left="8.36639404296875"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Inhalt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263671875" w:line="381.30114555358887" w:lineRule="auto"/>
        <w:ind w:left="2.589569091796875" w:right="270.108642578125" w:firstLine="16.93206787109375"/>
        <w:jc w:val="both"/>
        <w:rPr>
          <w:rFonts w:ascii="Verdana" w:cs="Verdana" w:eastAsia="Verdana" w:hAnsi="Verdana"/>
          <w:sz w:val="19.920000076293945"/>
          <w:szCs w:val="19.920000076293945"/>
          <w:highlight w:val="yellow"/>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Präambel..................................................................................................................</w:t>
      </w:r>
      <w:r w:rsidDel="00000000" w:rsidR="00000000" w:rsidRPr="00000000">
        <w:rPr>
          <w:rFonts w:ascii="Verdana" w:cs="Verdana" w:eastAsia="Verdana" w:hAnsi="Verdana"/>
          <w:sz w:val="19.920000076293945"/>
          <w:szCs w:val="19.920000076293945"/>
          <w:rtl w:val="0"/>
        </w:rPr>
        <w:t xml:space="preserve">2</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1 Anwendungsbereich .............................................................................................</w:t>
      </w:r>
      <w:r w:rsidDel="00000000" w:rsidR="00000000" w:rsidRPr="00000000">
        <w:rPr>
          <w:rFonts w:ascii="Verdana" w:cs="Verdana" w:eastAsia="Verdana" w:hAnsi="Verdana"/>
          <w:sz w:val="19.920000076293945"/>
          <w:szCs w:val="19.920000076293945"/>
          <w:rtl w:val="0"/>
        </w:rPr>
        <w:t xml:space="preserve">2</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2 Konkretisierung des Auftragsinhalts.........................................................................</w:t>
      </w:r>
      <w:r w:rsidDel="00000000" w:rsidR="00000000" w:rsidRPr="00000000">
        <w:rPr>
          <w:rFonts w:ascii="Verdana" w:cs="Verdana" w:eastAsia="Verdana" w:hAnsi="Verdana"/>
          <w:sz w:val="19.920000076293945"/>
          <w:szCs w:val="19.920000076293945"/>
          <w:rtl w:val="0"/>
        </w:rPr>
        <w:t xml:space="preserve">2</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3 Verpflichtungen und Weisungsbefugnis ...................................................................</w:t>
      </w:r>
      <w:r w:rsidDel="00000000" w:rsidR="00000000" w:rsidRPr="00000000">
        <w:rPr>
          <w:rFonts w:ascii="Verdana" w:cs="Verdana" w:eastAsia="Verdana" w:hAnsi="Verdana"/>
          <w:sz w:val="19.920000076293945"/>
          <w:szCs w:val="19.920000076293945"/>
          <w:rtl w:val="0"/>
        </w:rPr>
        <w:t xml:space="preserve">3</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4 Beachtung zwingender gesetzlicher Pflichten durch den Auftragsverarbeiter .................</w:t>
      </w:r>
      <w:r w:rsidDel="00000000" w:rsidR="00000000" w:rsidRPr="00000000">
        <w:rPr>
          <w:rFonts w:ascii="Verdana" w:cs="Verdana" w:eastAsia="Verdana" w:hAnsi="Verdana"/>
          <w:sz w:val="19.920000076293945"/>
          <w:szCs w:val="19.920000076293945"/>
          <w:rtl w:val="0"/>
        </w:rPr>
        <w:t xml:space="preserve">4</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5 Technisch-organisatorische Maßnahmen und deren Kontrolle .....................................</w:t>
      </w:r>
      <w:r w:rsidDel="00000000" w:rsidR="00000000" w:rsidRPr="00000000">
        <w:rPr>
          <w:rFonts w:ascii="Verdana" w:cs="Verdana" w:eastAsia="Verdana" w:hAnsi="Verdana"/>
          <w:sz w:val="19.920000076293945"/>
          <w:szCs w:val="19.920000076293945"/>
          <w:rtl w:val="0"/>
        </w:rPr>
        <w:t xml:space="preserve">4</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6 Mitteilung bei Verstößen durch den Auftragsverarbeiter..............................................</w:t>
      </w:r>
      <w:r w:rsidDel="00000000" w:rsidR="00000000" w:rsidRPr="00000000">
        <w:rPr>
          <w:rFonts w:ascii="Verdana" w:cs="Verdana" w:eastAsia="Verdana" w:hAnsi="Verdana"/>
          <w:sz w:val="19.920000076293945"/>
          <w:szCs w:val="19.920000076293945"/>
          <w:rtl w:val="0"/>
        </w:rPr>
        <w:t xml:space="preserve">5</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7 Löschung und Rückgabe von Daten ........................................................................</w:t>
      </w:r>
      <w:r w:rsidDel="00000000" w:rsidR="00000000" w:rsidRPr="00000000">
        <w:rPr>
          <w:rFonts w:ascii="Verdana" w:cs="Verdana" w:eastAsia="Verdana" w:hAnsi="Verdana"/>
          <w:sz w:val="19.920000076293945"/>
          <w:szCs w:val="19.920000076293945"/>
          <w:rtl w:val="0"/>
        </w:rPr>
        <w:t xml:space="preserve">6</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8 Subunternehmen .................................................................................................</w:t>
      </w:r>
      <w:r w:rsidDel="00000000" w:rsidR="00000000" w:rsidRPr="00000000">
        <w:rPr>
          <w:rFonts w:ascii="Verdana" w:cs="Verdana" w:eastAsia="Verdana" w:hAnsi="Verdana"/>
          <w:sz w:val="19.920000076293945"/>
          <w:szCs w:val="19.920000076293945"/>
          <w:rtl w:val="0"/>
        </w:rPr>
        <w:t xml:space="preserve">6</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9 Datenschutzkontrolle.............................................................................................</w:t>
      </w:r>
      <w:r w:rsidDel="00000000" w:rsidR="00000000" w:rsidRPr="00000000">
        <w:rPr>
          <w:rFonts w:ascii="Verdana" w:cs="Verdana" w:eastAsia="Verdana" w:hAnsi="Verdana"/>
          <w:sz w:val="19.920000076293945"/>
          <w:szCs w:val="19.920000076293945"/>
          <w:rtl w:val="0"/>
        </w:rPr>
        <w:t xml:space="preserve">7</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10 Haftung und Schadenersatz .................................................................................</w:t>
      </w:r>
      <w:r w:rsidDel="00000000" w:rsidR="00000000" w:rsidRPr="00000000">
        <w:rPr>
          <w:rFonts w:ascii="Verdana" w:cs="Verdana" w:eastAsia="Verdana" w:hAnsi="Verdana"/>
          <w:sz w:val="19.920000076293945"/>
          <w:szCs w:val="19.920000076293945"/>
          <w:rtl w:val="0"/>
        </w:rPr>
        <w:t xml:space="preserve">7</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 11 Schlussbestimmungen ........................................................................................</w:t>
      </w:r>
      <w:r w:rsidDel="00000000" w:rsidR="00000000" w:rsidRPr="00000000">
        <w:rPr>
          <w:rFonts w:ascii="Verdana" w:cs="Verdana" w:eastAsia="Verdana" w:hAnsi="Verdana"/>
          <w:sz w:val="19.920000076293945"/>
          <w:szCs w:val="19.920000076293945"/>
          <w:rtl w:val="0"/>
        </w:rPr>
        <w:t xml:space="preserve">7</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Anhang „Weisungsbefugnis“ zu § 3 (nach Zuschlagserteilung auszufüllen) .......................</w:t>
      </w:r>
      <w:r w:rsidDel="00000000" w:rsidR="00000000" w:rsidRPr="00000000">
        <w:rPr>
          <w:rFonts w:ascii="Verdana" w:cs="Verdana" w:eastAsia="Verdana" w:hAnsi="Verdana"/>
          <w:sz w:val="19.920000076293945"/>
          <w:szCs w:val="19.920000076293945"/>
          <w:rtl w:val="0"/>
        </w:rPr>
        <w:t xml:space="preserve">.9</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Anhang „Technisch-organisatorische Maßnahmen (TOM)“ ..............................................1</w:t>
      </w:r>
      <w:r w:rsidDel="00000000" w:rsidR="00000000" w:rsidRPr="00000000">
        <w:rPr>
          <w:rFonts w:ascii="Verdana" w:cs="Verdana" w:eastAsia="Verdana" w:hAnsi="Verdana"/>
          <w:sz w:val="19.920000076293945"/>
          <w:szCs w:val="19.920000076293945"/>
          <w:rtl w:val="0"/>
        </w:rPr>
        <w:t xml:space="preserve">0</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Anhang „Subunternehmen“ zu § 8 .............................................................................1</w:t>
      </w:r>
      <w:r w:rsidDel="00000000" w:rsidR="00000000" w:rsidRPr="00000000">
        <w:rPr>
          <w:rFonts w:ascii="Verdana" w:cs="Verdana" w:eastAsia="Verdana" w:hAnsi="Verdana"/>
          <w:sz w:val="19.920000076293945"/>
          <w:szCs w:val="19.920000076293945"/>
          <w:rtl w:val="0"/>
        </w:rPr>
        <w:t xml:space="preserve">6</w:t>
        <w:br w:type="textWrapping"/>
      </w:r>
      <w:r w:rsidDel="00000000" w:rsidR="00000000" w:rsidRPr="00000000">
        <w:rPr>
          <w:rFonts w:ascii="Verdana" w:cs="Verdana" w:eastAsia="Verdana" w:hAnsi="Verdana"/>
          <w:sz w:val="19.920000076293945"/>
          <w:szCs w:val="19.920000076293945"/>
          <w:highlight w:val="yellow"/>
          <w:rtl w:val="0"/>
        </w:rPr>
        <w:t xml:space="preserve">Anhang „Verpflichtungen und Weisungsbefugnis“ zu § 3 ................................................17</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lef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3212890625" w:line="240" w:lineRule="auto"/>
        <w:ind w:left="18.5255432128906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Präambel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330078125" w:line="260.9391689300537" w:lineRule="auto"/>
        <w:ind w:left="6.77276611328125" w:right="194.603271484375" w:firstLine="12.748870849609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Die Vertragsparteien sind mit der Leistungsvereinbarung ein Auftragsverarbeitungsverhältnis  eingegangen. Um die sich hieraus ergebenden Rechte und Pflichten gemäß den Vorgaben der  europäischen Datenschutz-Grundverordnung (</w:t>
      </w:r>
      <w:r w:rsidDel="00000000" w:rsidR="00000000" w:rsidRPr="00000000">
        <w:rPr>
          <w:rFonts w:ascii="Verdana" w:cs="Verdana" w:eastAsia="Verdana" w:hAnsi="Verdana"/>
          <w:b w:val="0"/>
          <w:bCs w:val="0"/>
          <w:i w:val="1"/>
          <w:iCs w:val="1"/>
          <w:smallCaps w:val="0"/>
          <w:strike w:val="0"/>
          <w:color w:val="000000"/>
          <w:sz w:val="19.920000076293945"/>
          <w:szCs w:val="19.920000076293945"/>
          <w:u w:val="none"/>
          <w:shd w:fill="auto" w:val="clear"/>
          <w:vertAlign w:val="baseline"/>
          <w:rtl w:val="0"/>
        </w:rPr>
        <w:t xml:space="preserve">Verordnung (EU) 2016/679 des Europäischen  Parlaments und des Rates vom 27. April 2016 zum Schutz natürlicher Personen bei der Verarbeitung personenbezogener Daten, zum freien Datenverkehr und zur Aufhebung der </w:t>
      </w:r>
      <w:r w:rsidDel="00000000" w:rsidR="00000000" w:rsidRPr="00000000">
        <w:rPr>
          <w:rFonts w:ascii="Verdana" w:cs="Verdana" w:eastAsia="Verdana" w:hAnsi="Verdana"/>
          <w:i w:val="1"/>
          <w:iCs w:val="1"/>
          <w:sz w:val="19.920000076293945"/>
          <w:szCs w:val="19.920000076293945"/>
          <w:rtl w:val="0"/>
        </w:rPr>
        <w:t xml:space="preserve">Richtlinie</w:t>
      </w:r>
      <w:r w:rsidDel="00000000" w:rsidR="00000000" w:rsidRPr="00000000">
        <w:rPr>
          <w:rFonts w:ascii="Verdana" w:cs="Verdana" w:eastAsia="Verdana" w:hAnsi="Verdana"/>
          <w:b w:val="0"/>
          <w:bCs w:val="0"/>
          <w:i w:val="1"/>
          <w:iCs w:val="1"/>
          <w:smallCaps w:val="0"/>
          <w:strike w:val="0"/>
          <w:color w:val="000000"/>
          <w:sz w:val="19.920000076293945"/>
          <w:szCs w:val="19.920000076293945"/>
          <w:u w:val="none"/>
          <w:shd w:fill="auto" w:val="clear"/>
          <w:vertAlign w:val="baseline"/>
          <w:rtl w:val="0"/>
        </w:rPr>
        <w:t xml:space="preserve"> 95/46/EG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DSGVO), und des Bundesdatenschutzgesetzes (BDSG) zu konkretisieren,  schließen die Vertragsparteien die nachfolgende Vereinbarung.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210937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1 Anwendungsbereich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251953125" w:line="261.13969802856445" w:lineRule="auto"/>
        <w:ind w:left="5.9759521484375" w:right="195.273437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Die Vereinbarung findet Anwendung auf die Verarbeitung (Art. 4 Nr. 2 DSGVO) aller </w:t>
      </w:r>
      <w:r w:rsidDel="00000000" w:rsidR="00000000" w:rsidRPr="00000000">
        <w:rPr>
          <w:rFonts w:ascii="Verdana" w:cs="Verdana" w:eastAsia="Verdana" w:hAnsi="Verdana"/>
          <w:sz w:val="19.920000076293945"/>
          <w:szCs w:val="19.920000076293945"/>
          <w:rtl w:val="0"/>
        </w:rPr>
        <w:t xml:space="preserve">personenbezogener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Daten (im Folgenden: Daten), die Gegenstand der Leistungsvereinbarung  sind oder im Rahmen von deren Durchführung anfallen und auf Weisung des Verantwortlichen  verarbeitet werden. Nicht unter den Anwendungsbereich fallen Daten von Mitarbeitern des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01171875" w:line="260.1367378234863" w:lineRule="auto"/>
        <w:ind w:left="5.9759521484375" w:right="285.499267578125" w:hanging="3.3863830566406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Auftragsverarbeiters, soweit sie ausschließlich das Beschäftigungsverhältnis mit dem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betreffen.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92626953125" w:line="261.34151458740234" w:lineRule="auto"/>
        <w:ind w:left="2.589569091796875" w:right="197.850341796875" w:firstLine="14.9400329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Diese Vereinbarung gilt </w:t>
      </w:r>
      <w:r w:rsidDel="00000000" w:rsidR="00000000" w:rsidRPr="00000000">
        <w:rPr>
          <w:rFonts w:ascii="Verdana" w:cs="Verdana" w:eastAsia="Verdana" w:hAnsi="Verdana"/>
          <w:sz w:val="19.920000076293945"/>
          <w:szCs w:val="19.920000076293945"/>
          <w:rtl w:val="0"/>
        </w:rPr>
        <w:t xml:space="preserve">vorrangig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vor anderen Vereinbarungen und Abreden zwischen  Auftraggeber und Auftragnehmer, es sie denn, zwischen den Parteien wird ausdrücklich etwas  anderes vereinbart.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220825195312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2 Konkretisierung des Auftragsinhalts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1298828125" w:line="261.54212951660156" w:lineRule="auto"/>
        <w:ind w:left="10.55755615234375" w:right="280.7177734375" w:firstLine="6.97204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Gegenstand und Dauer der Auftragsverarbeitung sowie Umfang, Art und Zweck der </w:t>
      </w:r>
      <w:r w:rsidDel="00000000" w:rsidR="00000000" w:rsidRPr="00000000">
        <w:rPr>
          <w:rFonts w:ascii="Verdana" w:cs="Verdana" w:eastAsia="Verdana" w:hAnsi="Verdana"/>
          <w:sz w:val="19.920000076293945"/>
          <w:szCs w:val="19.920000076293945"/>
          <w:rtl w:val="0"/>
        </w:rPr>
        <w:t xml:space="preserve">vorgesehenen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Verarbeitung von Daten bestimmen sich nach der </w:t>
      </w:r>
      <w:r w:rsidDel="00000000" w:rsidR="00000000" w:rsidRPr="00000000">
        <w:rPr>
          <w:rFonts w:ascii="Verdana" w:cs="Verdana" w:eastAsia="Verdana" w:hAnsi="Verdana"/>
          <w:sz w:val="19.920000076293945"/>
          <w:szCs w:val="19.920000076293945"/>
          <w:rtl w:val="0"/>
        </w:rPr>
        <w:t xml:space="preserve">Leistungsvereinbarung, die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dieser Vereinbarung angefügt ist.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5419921875" w:line="262.5454902648926" w:lineRule="auto"/>
        <w:ind w:left="2.589569091796875" w:right="199.443359375" w:firstLine="14.9400329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Folgende Arten personenbezogener Daten sind Gegenstand der Verarbeitung durch den  Auftragsverarbeiter: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10693359375" w:line="262.5454902648926" w:lineRule="auto"/>
        <w:ind w:left="12.947998046875" w:right="199.033203125" w:hanging="10.955963134765625"/>
        <w:jc w:val="both"/>
        <w:rPr>
          <w:rFonts w:ascii="Verdana" w:cs="Verdana" w:eastAsia="Verdana" w:hAnsi="Verdana"/>
          <w:sz w:val="19.920000076293945"/>
          <w:szCs w:val="19.920000076293945"/>
          <w:highlight w:val="yellow"/>
        </w:rPr>
      </w:pPr>
      <w:r w:rsidDel="00000000" w:rsidR="00000000" w:rsidRPr="00000000">
        <w:rPr>
          <w:rFonts w:ascii="Verdana" w:cs="Verdana" w:eastAsia="Verdana" w:hAnsi="Verdana"/>
          <w:sz w:val="19.920000076293945"/>
          <w:szCs w:val="19.920000076293945"/>
          <w:highlight w:val="yellow"/>
          <w:rtl w:val="0"/>
        </w:rPr>
        <w:t xml:space="preserve">Mitarbeiter E-Mail Adressen, Nutzer IDs, technische log Daten im Zusammenhang mit Nutzeraccounts (u.A. IP Adressen, Zeitstempel, Aktivitäten), Vor- und Nachname (wenn vom AD synchronisiert und mit Nutzer ID in der Intric Plattform verbunden). Aktivitäten der Nutzer umfassen Chat- und Kommunikationsdaten mit den KI Modellen, wie Prompts, Anhänge und Chat-Protokolle.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10693359375" w:line="262.5454902648926" w:lineRule="auto"/>
        <w:ind w:left="17.928009033203125" w:right="462.18994140625" w:hanging="0.3984069824218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Der Kreis der durch den Umgang mit ihren Daten betroffenen Personen ist (Kategorien  betroffener Personen):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076416015625" w:line="262.5454044342041" w:lineRule="auto"/>
        <w:ind w:left="5.37841796875" w:right="285.4248046875" w:hanging="3.386383056640625"/>
        <w:jc w:val="both"/>
        <w:rPr>
          <w:rFonts w:ascii="Verdana" w:cs="Verdana" w:eastAsia="Verdana" w:hAnsi="Verdana"/>
          <w:b w:val="0"/>
          <w:b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sz w:val="19.920000076293945"/>
          <w:szCs w:val="19.920000076293945"/>
          <w:highlight w:val="yellow"/>
          <w:rtl w:val="0"/>
        </w:rPr>
        <w:t xml:space="preserve">Mitarbeiter des Verwantwortlichen, welche registrierte Nutzer auf der Intric Plattform sind.</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2073974609375" w:line="262.5454044342041" w:lineRule="auto"/>
        <w:ind w:left="5.9759521484375" w:right="192.026367187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(4) Im Rahmen der Auftragsverarbeitung werden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vertAlign w:val="baseline"/>
          <w:rtl w:val="0"/>
        </w:rPr>
        <w:t xml:space="preserve"> </w:t>
      </w:r>
      <w:r w:rsidDel="00000000" w:rsidR="00000000" w:rsidRPr="00000000">
        <w:rPr>
          <w:rFonts w:ascii="Verdana" w:cs="Verdana" w:eastAsia="Verdana" w:hAnsi="Verdana"/>
          <w:b w:val="0"/>
          <w:bCs w:val="0"/>
          <w:smallCaps w:val="0"/>
          <w:strike w:val="0"/>
          <w:color w:val="000000"/>
          <w:sz w:val="19.920000076293945"/>
          <w:szCs w:val="19.920000076293945"/>
          <w:highlight w:val="yellow"/>
          <w:u w:val="none"/>
          <w:vertAlign w:val="baseline"/>
          <w:rtl w:val="0"/>
        </w:rPr>
        <w:t xml:space="preserve">keine</w:t>
      </w:r>
      <w:r w:rsidDel="00000000" w:rsidR="00000000" w:rsidRPr="00000000">
        <w:rPr>
          <w:rFonts w:ascii="Verdana" w:cs="Verdana" w:eastAsia="Verdana" w:hAnsi="Verdana"/>
          <w:b w:val="0"/>
          <w:bCs w:val="0"/>
          <w:smallCaps w:val="0"/>
          <w:strike w:val="0"/>
          <w:color w:val="000000"/>
          <w:sz w:val="19.920000076293945"/>
          <w:szCs w:val="19.920000076293945"/>
          <w:u w:val="none"/>
          <w:vertAlign w:val="baseline"/>
          <w:rtl w:val="0"/>
        </w:rPr>
        <w:t xml:space="preserve"> besonderen</w:t>
      </w:r>
      <w:r w:rsidDel="00000000" w:rsidR="00000000" w:rsidRPr="00000000">
        <w:rPr>
          <w:rFonts w:ascii="Verdana" w:cs="Verdana" w:eastAsia="Verdana" w:hAnsi="Verdana"/>
          <w:b w:val="0"/>
          <w:bCs w:val="0"/>
          <w:i w:val="1"/>
          <w:iCs w:val="1"/>
          <w:smallCaps w:val="0"/>
          <w:strike w:val="0"/>
          <w:color w:val="000000"/>
          <w:sz w:val="19.920000076293945"/>
          <w:szCs w:val="19.920000076293945"/>
          <w:u w:val="none"/>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Kategorien von Daten  verarbeitet.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076416015625" w:line="262.5454044342041" w:lineRule="auto"/>
        <w:ind w:left="10.55755615234375" w:right="415.80078125" w:firstLine="6.9720458984375"/>
        <w:jc w:val="both"/>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(5) Die verarbeiteten personenbezogenen Daten haben einen </w:t>
      </w:r>
      <w:r w:rsidDel="00000000" w:rsidR="00000000" w:rsidRPr="00000000">
        <w:rPr>
          <w:rFonts w:ascii="Verdana" w:cs="Verdana" w:eastAsia="Verdana" w:hAnsi="Verdana"/>
          <w:b w:val="0"/>
          <w:bCs w:val="0"/>
          <w:smallCaps w:val="0"/>
          <w:strike w:val="0"/>
          <w:color w:val="000000"/>
          <w:sz w:val="19.920000076293945"/>
          <w:szCs w:val="19.920000076293945"/>
          <w:highlight w:val="yellow"/>
          <w:u w:val="none"/>
          <w:vertAlign w:val="baseline"/>
          <w:rtl w:val="0"/>
        </w:rPr>
        <w:t xml:space="preserve">normalen</w:t>
      </w:r>
      <w:r w:rsidDel="00000000" w:rsidR="00000000" w:rsidRPr="00000000">
        <w:rPr>
          <w:rFonts w:ascii="Verdana" w:cs="Verdana" w:eastAsia="Verdana" w:hAnsi="Verdana"/>
          <w:b w:val="0"/>
          <w:bCs w:val="0"/>
          <w:i w:val="1"/>
          <w:iCs w:val="1"/>
          <w:smallCaps w:val="0"/>
          <w:strike w:val="0"/>
          <w:color w:val="000000"/>
          <w:sz w:val="19.920000076293945"/>
          <w:szCs w:val="19.920000076293945"/>
          <w:u w:val="none"/>
          <w:vertAlign w:val="baseline"/>
          <w:rtl w:val="0"/>
        </w:rPr>
        <w:t xml:space="preserve"> </w:t>
      </w:r>
      <w:r w:rsidDel="00000000" w:rsidR="00000000" w:rsidRPr="00000000">
        <w:rPr>
          <w:rFonts w:ascii="Verdana" w:cs="Verdana" w:eastAsia="Verdana" w:hAnsi="Verdana"/>
          <w:sz w:val="19.920000076293945"/>
          <w:szCs w:val="19.920000076293945"/>
          <w:rtl w:val="0"/>
        </w:rPr>
        <w:t xml:space="preserve">Schutzbedarf.</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076416015625" w:line="262.5454044342041" w:lineRule="auto"/>
        <w:ind w:left="10.55755615234375" w:right="415.80078125" w:firstLine="6.972045898437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076416015625" w:line="262.5454044342041" w:lineRule="auto"/>
        <w:ind w:left="10.55755615234375" w:right="415.80078125" w:firstLine="6.972045898437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076416015625" w:line="262.5454044342041" w:lineRule="auto"/>
        <w:ind w:left="0" w:right="415.8007812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076416015625" w:line="262.5454044342041" w:lineRule="auto"/>
        <w:ind w:left="0" w:right="415.8007812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321289062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3 Verpflichtungen und Weisungsbefugnis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330078125" w:line="260.9391689300537" w:lineRule="auto"/>
        <w:ind w:left="10.55755615234375" w:right="209.8046875" w:firstLine="6.97204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Die Vertragsparteien sind verpflichtet, die ihnen durch datenschutzrechtliche Vorschriften  (insbesondere die DSGVO) auferlegten Pflichten einzuhalten. Der Verantwortliche kann </w:t>
      </w:r>
      <w:r w:rsidDel="00000000" w:rsidR="00000000" w:rsidRPr="00000000">
        <w:rPr>
          <w:rFonts w:ascii="Verdana" w:cs="Verdana" w:eastAsia="Verdana" w:hAnsi="Verdana"/>
          <w:sz w:val="19.920000076293945"/>
          <w:szCs w:val="19.920000076293945"/>
          <w:rtl w:val="0"/>
        </w:rPr>
        <w:t xml:space="preserve">jederzeit</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die Herausgabe, Berichtigung, Anpassung, Löschung und Einschränkung der </w:t>
      </w:r>
      <w:r w:rsidDel="00000000" w:rsidR="00000000" w:rsidRPr="00000000">
        <w:rPr>
          <w:rFonts w:ascii="Verdana" w:cs="Verdana" w:eastAsia="Verdana" w:hAnsi="Verdana"/>
          <w:sz w:val="19.920000076293945"/>
          <w:szCs w:val="19.920000076293945"/>
          <w:rtl w:val="0"/>
        </w:rPr>
        <w:t xml:space="preserve">Verarbeitung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der Daten verlangen.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5458984375" w:line="261.34042739868164" w:lineRule="auto"/>
        <w:ind w:left="2.589569091796875" w:right="201.236572265625" w:firstLine="14.9400329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Zur Gewährleistung des Schutzes der Rechte der betroffenen Personen unterstützt der  Auftragsverarbeiter den Verantwortlichen angemessen, insbesondere durch die </w:t>
      </w:r>
      <w:r w:rsidDel="00000000" w:rsidR="00000000" w:rsidRPr="00000000">
        <w:rPr>
          <w:rFonts w:ascii="Verdana" w:cs="Verdana" w:eastAsia="Verdana" w:hAnsi="Verdana"/>
          <w:sz w:val="19.920000076293945"/>
          <w:szCs w:val="19.920000076293945"/>
          <w:rtl w:val="0"/>
        </w:rPr>
        <w:t xml:space="preserve">Gewährleistung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geeigneter technischer und organisatorischer Maßnahmen.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2021484375" w:line="261.341028213501" w:lineRule="auto"/>
        <w:ind w:left="17.131195068359375" w:right="385.30029296875" w:firstLine="0.3984069824218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Soweit sich eine betroffene Person zwecks Geltendmachung eines Betroffenenrechts </w:t>
      </w:r>
      <w:r w:rsidDel="00000000" w:rsidR="00000000" w:rsidRPr="00000000">
        <w:rPr>
          <w:rFonts w:ascii="Verdana" w:cs="Verdana" w:eastAsia="Verdana" w:hAnsi="Verdana"/>
          <w:sz w:val="19.920000076293945"/>
          <w:szCs w:val="19.920000076293945"/>
          <w:rtl w:val="0"/>
        </w:rPr>
        <w:t xml:space="preserve">unmittelbar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an den Auftragsverarbeiter wendet, wird der Auftragsverarbeiter dieses Ersuchen  unverzüglich an den Verantwortlichen weiterleiten.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9482421875" w:line="260.7385540008545" w:lineRule="auto"/>
        <w:ind w:left="5.9759521484375" w:right="193.46069335937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(4) Der Auftragsverarbeiter darf Daten ausschließlich im Rahmen der Weisungen des </w:t>
      </w:r>
      <w:r w:rsidDel="00000000" w:rsidR="00000000" w:rsidRPr="00000000">
        <w:rPr>
          <w:rFonts w:ascii="Verdana" w:cs="Verdana" w:eastAsia="Verdana" w:hAnsi="Verdana"/>
          <w:sz w:val="19.920000076293945"/>
          <w:szCs w:val="19.920000076293945"/>
          <w:rtl w:val="0"/>
        </w:rPr>
        <w:t xml:space="preserve">Verantwortlichen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verarbeiten, sofern er nicht zu einer anderen Verarbeitung durch das Recht der  Union oder des Mitgliedstaates, dem der Auftragsverarbeiter unterliegt, hierzu</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verpflichtet ist  (z. B. Ermittlungen von Strafverfolgungs- oder Staatsschutzbehörden). In einem solchen Fall  teilt der Auftragsverarbeiter dem Verantwortlichen diese rechtlichen Anforderungen vor der</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Verarbeitung mit, sofern das betreffende Recht eine solche Mitteilung nicht wegen eines </w:t>
      </w:r>
      <w:r w:rsidDel="00000000" w:rsidR="00000000" w:rsidRPr="00000000">
        <w:rPr>
          <w:rFonts w:ascii="Verdana" w:cs="Verdana" w:eastAsia="Verdana" w:hAnsi="Verdana"/>
          <w:sz w:val="19.920000076293945"/>
          <w:szCs w:val="19.920000076293945"/>
          <w:rtl w:val="0"/>
        </w:rPr>
        <w:t xml:space="preserve">wichtigen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öffentlichen Interesses verbietet (Art. 28 Abs. 3 Satz 2 lit. a DSGVO). Eine Weisung ist  die auf einen bestimmten Umgang des Auftragsverarbeiters mit Daten gerichtete schriftliche,  elektronische oder mündliche Anordnung des Verantwortlichen. Die Anordnungen sind zu </w:t>
      </w:r>
      <w:r w:rsidDel="00000000" w:rsidR="00000000" w:rsidRPr="00000000">
        <w:rPr>
          <w:rFonts w:ascii="Verdana" w:cs="Verdana" w:eastAsia="Verdana" w:hAnsi="Verdana"/>
          <w:sz w:val="19.920000076293945"/>
          <w:szCs w:val="19.920000076293945"/>
          <w:rtl w:val="0"/>
        </w:rPr>
        <w:t xml:space="preserve">dokumentieren.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Die Weisungen werden zunächst durch die Leistungsvereinbarung definiert und  können von dem Verantwortlichen danach in dokumentierter Form durch eine einzelne Weisung geändert, ergänzt oder ersetzt werden.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53759765625" w:line="260.939998626709" w:lineRule="auto"/>
        <w:ind w:left="5.9759521484375" w:right="198.65112304687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(5) Der Auftragsverarbeiter hat den Verantwortlichen unverzüglich zu informieren, wenn er  der Meinung ist, eine Weisung verstoße gegen datenschutzrechtliche Vorschriften. Der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ist berechtigt, die Durchführung der entsprechenden Weisung solange </w:t>
      </w:r>
      <w:r w:rsidDel="00000000" w:rsidR="00000000" w:rsidRPr="00000000">
        <w:rPr>
          <w:rFonts w:ascii="Verdana" w:cs="Verdana" w:eastAsia="Verdana" w:hAnsi="Verdana"/>
          <w:sz w:val="19.920000076293945"/>
          <w:szCs w:val="19.920000076293945"/>
          <w:rtl w:val="0"/>
        </w:rPr>
        <w:t xml:space="preserve">auszusetzen,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bis sie von Seiten des Verantwortlichen bestätigt oder geändert wird. Die </w:t>
      </w:r>
      <w:r w:rsidDel="00000000" w:rsidR="00000000" w:rsidRPr="00000000">
        <w:rPr>
          <w:rFonts w:ascii="Verdana" w:cs="Verdana" w:eastAsia="Verdana" w:hAnsi="Verdana"/>
          <w:sz w:val="19.920000076293945"/>
          <w:szCs w:val="19.920000076293945"/>
          <w:rtl w:val="0"/>
        </w:rPr>
        <w:t xml:space="preserve">weisungsberechtigten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Personen auf Seiten des Verantwortlichen sowie die zum Empfang der Weisungen  berechtigten Personen auf Seiten des Auftragsverarbeiters sowie die vorgesehenen Informa tionswege sind im Anhang „Weisungsbefugnis“ festgelegt.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53369140625" w:line="260.1375389099121" w:lineRule="auto"/>
        <w:ind w:left="10.159149169921875" w:right="198.84765625" w:firstLine="7.370452880859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(6) Änderungen des Verarbeitungsgegenstandes mit Verfahrensänderungen sind gemeinsam  abzustimmen und zu dokumentieren.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92626953125" w:line="261.1402988433838" w:lineRule="auto"/>
        <w:ind w:left="10.55755615234375" w:right="189.881591796875" w:firstLine="6.97204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(7) Auskünfte an Dritte oder die betroffene Person darf der Auftragsverarbeiter nur nach </w:t>
      </w:r>
      <w:r w:rsidDel="00000000" w:rsidR="00000000" w:rsidRPr="00000000">
        <w:rPr>
          <w:rFonts w:ascii="Verdana" w:cs="Verdana" w:eastAsia="Verdana" w:hAnsi="Verdana"/>
          <w:sz w:val="19.920000076293945"/>
          <w:szCs w:val="19.920000076293945"/>
          <w:rtl w:val="0"/>
        </w:rPr>
        <w:t xml:space="preserve">vorheriger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ausdrücklicher schriftlicher (oder dokumentierter elektronischer) Zustimmung durch  den Verantwortlichen erteilen, es sei denn er ist nach dem Unionsrecht oder dem Recht eines  Mitgliedstaats zur Herausgabe verpflichtet.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868408203125" w:line="260.9395980834961" w:lineRule="auto"/>
        <w:ind w:left="10.358428955078125" w:right="201.837158203125" w:firstLine="7.171173095703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(8) Der Auftragsverarbeiter verwendet die Daten für keine anderen Zwecke und ist </w:t>
      </w:r>
      <w:r w:rsidDel="00000000" w:rsidR="00000000" w:rsidRPr="00000000">
        <w:rPr>
          <w:rFonts w:ascii="Verdana" w:cs="Verdana" w:eastAsia="Verdana" w:hAnsi="Verdana"/>
          <w:sz w:val="19.920000076293945"/>
          <w:szCs w:val="19.920000076293945"/>
          <w:rtl w:val="0"/>
        </w:rPr>
        <w:t xml:space="preserve">insbesondere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nicht berechtigt, sie an Dritte weiterzugeben, es sei denn er ist nach dem Unionsrecht  oder dem Recht eines Mitgliedstaats zur Herausgabe verpflichtet. Kopien und Duplikate </w:t>
      </w:r>
      <w:r w:rsidDel="00000000" w:rsidR="00000000" w:rsidRPr="00000000">
        <w:rPr>
          <w:rFonts w:ascii="Verdana" w:cs="Verdana" w:eastAsia="Verdana" w:hAnsi="Verdana"/>
          <w:sz w:val="19.920000076293945"/>
          <w:szCs w:val="19.920000076293945"/>
          <w:rtl w:val="0"/>
        </w:rPr>
        <w:t xml:space="preserve">werden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ohne Wissen des Verantwortlichen nicht erstellt.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5362548828125" w:line="260.87310791015625" w:lineRule="auto"/>
        <w:ind w:left="2.589569091796875" w:right="190.650634765625" w:firstLine="14.940032958984375"/>
        <w:jc w:val="both"/>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(9) Der Verantwortliche führt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das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Verzeichnis von Verarbeitungstätigkeiten i.S.d. Art. 30 Abs.  1 DSGVO. Der Auftragsverarbeiter stellt dem Verantwortlichen auf dessen Wunsch </w:t>
      </w:r>
      <w:r w:rsidDel="00000000" w:rsidR="00000000" w:rsidRPr="00000000">
        <w:rPr>
          <w:rFonts w:ascii="Verdana" w:cs="Verdana" w:eastAsia="Verdana" w:hAnsi="Verdana"/>
          <w:sz w:val="19.920000076293945"/>
          <w:szCs w:val="19.920000076293945"/>
          <w:rtl w:val="0"/>
        </w:rPr>
        <w:t xml:space="preserve">Informationen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zur Aufnahme in das Verzeichnis zur Verfügung. Der Auftragsverarbeiter führt </w:t>
      </w:r>
      <w:r w:rsidDel="00000000" w:rsidR="00000000" w:rsidRPr="00000000">
        <w:rPr>
          <w:rFonts w:ascii="Verdana" w:cs="Verdana" w:eastAsia="Verdana" w:hAnsi="Verdana"/>
          <w:sz w:val="19.920000076293945"/>
          <w:szCs w:val="19.920000076293945"/>
          <w:rtl w:val="0"/>
        </w:rPr>
        <w:t xml:space="preserve">entsprechend</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den Vorgaben des Art. 30 Abs. 2 DSGVO ein Verzeichnis zu allen Kategorien von im  Auftrag des Verantwortlichen durchgeführten Tätigkeiten der Verarbeitung.</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532958984375" w:line="261.0394763946533" w:lineRule="auto"/>
        <w:ind w:left="5.9759521484375" w:right="191.00219726562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(10) Die Verarbeitung der Daten im Auftrag des Verantwortlichen findet ausschließlich auf dem  Gebiet </w:t>
      </w:r>
      <w:r w:rsidDel="00000000" w:rsidR="00000000" w:rsidRPr="00000000">
        <w:rPr>
          <w:rFonts w:ascii="Verdana" w:cs="Verdana" w:eastAsia="Verdana" w:hAnsi="Verdana"/>
          <w:b w:val="0"/>
          <w:bCs w:val="0"/>
          <w:smallCaps w:val="0"/>
          <w:strike w:val="0"/>
          <w:color w:val="000000"/>
          <w:sz w:val="19.920000076293945"/>
          <w:szCs w:val="19.920000076293945"/>
          <w:u w:val="none"/>
          <w:vertAlign w:val="baseline"/>
          <w:rtl w:val="0"/>
        </w:rPr>
        <w:t xml:space="preserve">der Europäischen Union (EU) bzw. des Europäischen Wirtschaftsraumes (EWR) / der  Bundesrepublik Deutschland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statt. Jede Übermittlung von Daten durch den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an ein Drittland oder eine internationale Organisation erfolgt ausschließlich auf der </w:t>
      </w:r>
      <w:r w:rsidDel="00000000" w:rsidR="00000000" w:rsidRPr="00000000">
        <w:rPr>
          <w:rFonts w:ascii="Verdana" w:cs="Verdana" w:eastAsia="Verdana" w:hAnsi="Verdana"/>
          <w:sz w:val="19.920000076293945"/>
          <w:szCs w:val="19.920000076293945"/>
          <w:rtl w:val="0"/>
        </w:rPr>
        <w:t xml:space="preserve">Grundlage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schriftlicher (oder dokumentierter elektronischer) Weisungen des Verantwortlichen oder  zur Einhaltung einer speziellen Bestimmung nach dem Unionsrecht oder dem Recht eines </w:t>
      </w:r>
      <w:r w:rsidDel="00000000" w:rsidR="00000000" w:rsidRPr="00000000">
        <w:rPr>
          <w:rFonts w:ascii="Verdana" w:cs="Verdana" w:eastAsia="Verdana" w:hAnsi="Verdana"/>
          <w:sz w:val="19.920000076293945"/>
          <w:szCs w:val="19.920000076293945"/>
          <w:rtl w:val="0"/>
        </w:rPr>
        <w:t xml:space="preserve">Mitgliedstaats,</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dem der Auftragsverarbeiter unterliegt, und muss mit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vertAlign w:val="baseline"/>
          <w:rtl w:val="0"/>
        </w:rPr>
        <w:t xml:space="preserve">Kapitel V der DSGVO im  Einklang stehen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Die grundlegenden Voraussetzungen für die Rechtmäßigkeit der Verarbeitung  bleiben unberührt.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70458984375" w:line="261.0396480560303" w:lineRule="auto"/>
        <w:ind w:left="5.9759521484375" w:right="197.85278320312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(11) Der Auftragsverarbeiter gewährleistet, dass ihm unterstellte natürliche Personen, die </w:t>
      </w:r>
      <w:r w:rsidDel="00000000" w:rsidR="00000000" w:rsidRPr="00000000">
        <w:rPr>
          <w:rFonts w:ascii="Verdana" w:cs="Verdana" w:eastAsia="Verdana" w:hAnsi="Verdana"/>
          <w:sz w:val="19.920000076293945"/>
          <w:szCs w:val="19.920000076293945"/>
          <w:rtl w:val="0"/>
        </w:rPr>
        <w:t xml:space="preserve">Zugang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zu Daten haben, diese nur auf Anweisung des Verantwortlichen verarbeiten. Eine Verarbeitung von Daten außerhalb der Betriebsräume des Auftragsverarbeiters (z.B. Telearbeit,  Heimarbeit, Home Office, mobiles Arbeiten) bedarf der vorherigen ausdrücklichen schriftlichen (oder dokumentierten elektronischen) Zustimmung des Verantwortlichen, die erst nach </w:t>
      </w:r>
      <w:r w:rsidDel="00000000" w:rsidR="00000000" w:rsidRPr="00000000">
        <w:rPr>
          <w:rFonts w:ascii="Verdana" w:cs="Verdana" w:eastAsia="Verdana" w:hAnsi="Verdana"/>
          <w:sz w:val="19.920000076293945"/>
          <w:szCs w:val="19.920000076293945"/>
          <w:rtl w:val="0"/>
        </w:rPr>
        <w:t xml:space="preserve">Festlegung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angemessener technischer und organisatorischer Maßnahmen für die Verarbeitungssituation erteilt werden kann.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69750976562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4 Beachtung zwingender gesetzlicher Pflichten durch den Auftragsverarbeiter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60.7392406463623" w:lineRule="auto"/>
        <w:ind w:left="10.7568359375" w:right="202.4267578125" w:firstLine="6.77276611328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Der Auftragsverarbeiter gewährleistet, dass sich die zur Verarbeitung der Daten befugten  Personen zur Vertraulichkeit verpflichtet haben oder einer angemessenen gesetzlichen </w:t>
      </w:r>
      <w:r w:rsidDel="00000000" w:rsidR="00000000" w:rsidRPr="00000000">
        <w:rPr>
          <w:rFonts w:ascii="Verdana" w:cs="Verdana" w:eastAsia="Verdana" w:hAnsi="Verdana"/>
          <w:sz w:val="19.920000076293945"/>
          <w:szCs w:val="19.920000076293945"/>
          <w:rtl w:val="0"/>
        </w:rPr>
        <w:t xml:space="preserve">Verschwiegenheitspflicht</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unterliegen und weist dies dem Verantwortlichen auf Wunsch nach.  Dies umfasst auch die Belehrung über die in diesem Auftragsverarbeitungsverhältnis </w:t>
      </w:r>
      <w:r w:rsidDel="00000000" w:rsidR="00000000" w:rsidRPr="00000000">
        <w:rPr>
          <w:rFonts w:ascii="Verdana" w:cs="Verdana" w:eastAsia="Verdana" w:hAnsi="Verdana"/>
          <w:sz w:val="19.920000076293945"/>
          <w:szCs w:val="19.920000076293945"/>
          <w:rtl w:val="0"/>
        </w:rPr>
        <w:t xml:space="preserve">bestehende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Weisungs- und Zweckbindung.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2060546875" w:line="260.8396911621094" w:lineRule="auto"/>
        <w:ind w:left="5.9759521484375" w:right="190.43579101562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Die Vertragsparteien unterstützen sich gegenseitig beim Nachweis und der Dokumentation  der ihnen obliegenden Rechenschaftspflicht im Hinblick auf die Grundsätze ordnungsgemäßer  Datenverarbeitung einschließlich der Umsetzung der notwendigen technischen und </w:t>
      </w:r>
      <w:r w:rsidDel="00000000" w:rsidR="00000000" w:rsidRPr="00000000">
        <w:rPr>
          <w:rFonts w:ascii="Verdana" w:cs="Verdana" w:eastAsia="Verdana" w:hAnsi="Verdana"/>
          <w:sz w:val="19.920000076293945"/>
          <w:szCs w:val="19.920000076293945"/>
          <w:rtl w:val="0"/>
        </w:rPr>
        <w:t xml:space="preserve">organisatorischen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Maßnahmen (Art. 5 Abs. 2, Art. 24 Abs. 1 DSGVO). Der Auftragsverarbeiter stellt  dem Verantwortlichen hierzu bei Bedarf entsprechende Informationen zur Verfügung.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36376953125" w:line="260.939998626709" w:lineRule="auto"/>
        <w:ind w:left="2.589569091796875" w:right="193.121337890625" w:firstLine="14.9400329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Sofern der Auftragsverarbeiter der gesetzlichen Pflicht zur Benennung einer bzw. eines  Datenschutzbeauftragte/n unterliegt, sind die Kontaktdaten der/des Datenschutzbeauftragten  dem Verantwortlichen zum Zwecke der direkten Kontaktaufnahme mitzuteilen. Unterliegt der  Auftragsverarbeiter nicht der Benennungspflicht, teilt er dem Verantwortlichen die Kontaktda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4248046875" w:line="240" w:lineRule="auto"/>
        <w:ind w:left="5.9759521484375" w:right="0" w:firstLine="0"/>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ten eines Ansprechpartners für den Datenschutz mit.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1298828125" w:line="261.1402988433838" w:lineRule="auto"/>
        <w:ind w:left="8.96392822265625" w:right="190.76904296875" w:firstLine="8.565673828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(4) Der Auftragsverarbeiter informiert den Verantwortlichen unverzüglich über Kontrollen und  Maßnahmen durch die Aufsichtsbehörden oder falls eine Aufsichtsbehörde im Rahmen ihrer  Zuständigkeit bei dem Auftragsverarbeiter anfragt, ermittelt oder sonstige Erkundigungen </w:t>
      </w:r>
      <w:r w:rsidDel="00000000" w:rsidR="00000000" w:rsidRPr="00000000">
        <w:rPr>
          <w:rFonts w:ascii="Verdana" w:cs="Verdana" w:eastAsia="Verdana" w:hAnsi="Verdana"/>
          <w:sz w:val="19.920000076293945"/>
          <w:szCs w:val="19.920000076293945"/>
          <w:rtl w:val="0"/>
        </w:rPr>
        <w:t xml:space="preserve">einzieht.</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86840820312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5 Technisch-organisatorische Maßnahmen und deren Kontrolle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43505859375" w:line="260.91296195983887" w:lineRule="auto"/>
        <w:ind w:left="11.155242919921875" w:right="190.205078125" w:firstLine="6.374359130859375"/>
        <w:jc w:val="both"/>
        <w:rPr>
          <w:rFonts w:ascii="Verdana" w:cs="Verdana" w:eastAsia="Verdana" w:hAnsi="Verdana"/>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Die Vertragsparteien vereinbaren die in dem Anhang „Technisch-organisatorische Maßnahmen“ zu dieser Vereinbarung niedergelegten konkreten technischen und organisatorischen  Sicherheitsmaßnahmen. Der Anhang „Technisch-organisatorische Maßnahmen (TOM)“ wird  Gegenstand dieser Vereinbarung.</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3212890625" w:line="260.33703804016113" w:lineRule="auto"/>
        <w:ind w:left="10.7568359375" w:right="194.490966796875" w:firstLine="6.77276611328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Ergibt eine Prüfung des Verantwortlichen einen Anpassungsbedarf der vom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zu ergreifenden technisch-organisatorischen Maßnahmen gemäß Artikel 32 DSGVO,  sind die Anpassungen vom Auftragsverarbeiter umzusetzen.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53857421875" w:line="260.73826789855957" w:lineRule="auto"/>
        <w:ind w:left="8.96392822265625" w:right="277.923583984375" w:firstLine="8.565673828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Technische und organisatorische Maßnahmen unterliegen dem technischen Fortschritt. Insoweit ist es dem Auftragsverarbeiter gestattet, alternative adäquate Maßnahmen umzuset zen. Dabei darf das Sicherheitsniveau der in dem Anhang „Technisch-organisatorische </w:t>
      </w:r>
      <w:r w:rsidDel="00000000" w:rsidR="00000000" w:rsidRPr="00000000">
        <w:rPr>
          <w:rFonts w:ascii="Verdana" w:cs="Verdana" w:eastAsia="Verdana" w:hAnsi="Verdana"/>
          <w:sz w:val="19.920000076293945"/>
          <w:szCs w:val="19.920000076293945"/>
          <w:rtl w:val="0"/>
        </w:rPr>
        <w:t xml:space="preserve">Maßnahmen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(TOM)“ festgelegten Maßnahmen nicht unterschritten werden. Wesentliche </w:t>
      </w:r>
      <w:r w:rsidDel="00000000" w:rsidR="00000000" w:rsidRPr="00000000">
        <w:rPr>
          <w:rFonts w:ascii="Verdana" w:cs="Verdana" w:eastAsia="Verdana" w:hAnsi="Verdana"/>
          <w:sz w:val="19.920000076293945"/>
          <w:szCs w:val="19.920000076293945"/>
          <w:rtl w:val="0"/>
        </w:rPr>
        <w:t xml:space="preserve">Änderungen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sind zu dokumentieren.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2060546875" w:line="261.34042739868164" w:lineRule="auto"/>
        <w:ind w:left="2.589569091796875" w:right="199.044189453125" w:firstLine="14.9400329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(4) Der Auftragsverarbeiter wird dem Verantwortlichen alle erforderlichen Informationen zur  Verfügung stellen, die zum Nachweis der Einhaltung der in dieser Vereinbarung getroffenen  und der gesetzlichen Vorgaben erforderlich sind. Er wird insbesondere Überprüfungen/ Inspektionen, die vom Verantwortlichen oder einem von diesem beauftragten Prüfer </w:t>
      </w:r>
      <w:r w:rsidDel="00000000" w:rsidR="00000000" w:rsidRPr="00000000">
        <w:rPr>
          <w:rFonts w:ascii="Verdana" w:cs="Verdana" w:eastAsia="Verdana" w:hAnsi="Verdana"/>
          <w:sz w:val="19.920000076293945"/>
          <w:szCs w:val="19.920000076293945"/>
          <w:rtl w:val="0"/>
        </w:rPr>
        <w:t xml:space="preserve">durchgeführt</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werden, ermöglichen und deren Durchführung unterstützen.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0458984375" w:line="261.04004859924316" w:lineRule="auto"/>
        <w:ind w:left="2.589569091796875" w:right="190.17333984375" w:firstLine="14.9400329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(5) Die Überprüfung kann auch auf der Grundlage vorgelegter aktueller Testate, von Berichten  hinreichend qualifizierter und unabhängiger Instanzen (z.B.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Art. 41 Abs.  4 DSGVO, den Widerruf einer Zertifizierung gemäß Art. 42 Abs. 7 DSGVO und jede andere  Form der Aufhebung oder wesentlichen Änderung der vorgenannten Nachweise unverzüglich  zu unterrichten.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710693359375" w:line="261.441650390625" w:lineRule="auto"/>
        <w:ind w:left="5.9759521484375" w:right="198.647460937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(6) Die Überprüfung kann auch durch eine Inspektion vor Ort erfolgen. Der Verantwortliche  kann sich hierzu in den Betriebsstätten des Auftragsverarbeiters zu den üblichen </w:t>
      </w:r>
      <w:r w:rsidDel="00000000" w:rsidR="00000000" w:rsidRPr="00000000">
        <w:rPr>
          <w:rFonts w:ascii="Verdana" w:cs="Verdana" w:eastAsia="Verdana" w:hAnsi="Verdana"/>
          <w:sz w:val="19.920000076293945"/>
          <w:szCs w:val="19.920000076293945"/>
          <w:rtl w:val="0"/>
        </w:rPr>
        <w:t xml:space="preserve">Geschäftszeiten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ohne Störung des Betriebsablaufs von der Angemessenheit der Maßnahmen zur </w:t>
      </w:r>
      <w:r w:rsidDel="00000000" w:rsidR="00000000" w:rsidRPr="00000000">
        <w:rPr>
          <w:rFonts w:ascii="Verdana" w:cs="Verdana" w:eastAsia="Verdana" w:hAnsi="Verdana"/>
          <w:sz w:val="19.920000076293945"/>
          <w:szCs w:val="19.920000076293945"/>
          <w:rtl w:val="0"/>
        </w:rPr>
        <w:t xml:space="preserve">Einhaltung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der gesetzlichen Vorgaben oder der zur Durchführung dieser Vereinbarung erforderlichen  technischen und organisatorischen Erfordernisse überzeugen.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3720703125" w:line="260.939998626709" w:lineRule="auto"/>
        <w:ind w:left="6.573638916015625" w:right="198.250732421875" w:firstLine="10.9559631347656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(7) Der Auftragsverarbeiter stellt dem Verantwortlichen darüber hinaus alle erforderlichen </w:t>
      </w:r>
      <w:r w:rsidDel="00000000" w:rsidR="00000000" w:rsidRPr="00000000">
        <w:rPr>
          <w:rFonts w:ascii="Verdana" w:cs="Verdana" w:eastAsia="Verdana" w:hAnsi="Verdana"/>
          <w:sz w:val="19.920000076293945"/>
          <w:szCs w:val="19.920000076293945"/>
          <w:rtl w:val="0"/>
        </w:rPr>
        <w:t xml:space="preserve">Informationen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zur Verfügung, die er für die Prüfungen nach Absatz 4 sowie für eine Abschätzung  der Folgen der vorgesehenen Verarbeitungsvorgänge für den Schutz der Daten (Datenschutz Folgenabschätzung i.S.d. Art. 35 DSGVO) benötigt.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539794921875" w:line="260.9396553039551" w:lineRule="auto"/>
        <w:ind w:left="17.131195068359375" w:right="197.45361328125" w:firstLine="0.3984069824218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(8) 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5536499023437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6 Mitteilung bei Verstößen durch den Auftragsverarbeiter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3353271484375" w:line="260.9307861328125" w:lineRule="auto"/>
        <w:ind w:left="2.589569091796875" w:right="190.751953125" w:firstLine="16.93206787109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Der Auftragsverarbeiter unterrichtet den Verantwortlichen umgehend bei schwerwiegenden  Störungen seines Betriebsablaufes, bei Verdacht auf Verstöße gegen diese Vereinbarung sowie  gesetzliche Datenschutzbestimmungen, bei Verstößen gegen solche Bestimmungen oder an deren Unregelmäßigkeiten bei der Verarbeitung der Daten des Verantwortlichen. Dies gilt </w:t>
      </w:r>
      <w:r w:rsidDel="00000000" w:rsidR="00000000" w:rsidRPr="00000000">
        <w:rPr>
          <w:rFonts w:ascii="Verdana" w:cs="Verdana" w:eastAsia="Verdana" w:hAnsi="Verdana"/>
          <w:sz w:val="19.920000076293945"/>
          <w:szCs w:val="19.920000076293945"/>
          <w:rtl w:val="0"/>
        </w:rPr>
        <w:t xml:space="preserve">insbesondere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im Hinblick auf die Meldepflicht nach Art. 33 Abs. 2 DSGVO sowie auf </w:t>
      </w:r>
      <w:r w:rsidDel="00000000" w:rsidR="00000000" w:rsidRPr="00000000">
        <w:rPr>
          <w:rFonts w:ascii="Verdana" w:cs="Verdana" w:eastAsia="Verdana" w:hAnsi="Verdana"/>
          <w:sz w:val="19.920000076293945"/>
          <w:szCs w:val="19.920000076293945"/>
          <w:rtl w:val="0"/>
        </w:rPr>
        <w:t xml:space="preserve">korrespondierende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Pflichten des Verantwortlichen nach Art. 33 und Art. 34 DSGVO. Der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410400390625" w:line="240" w:lineRule="auto"/>
        <w:ind w:left="15.75836181640625" w:right="0" w:firstLine="0"/>
        <w:jc w:val="left"/>
        <w:rPr>
          <w:rFonts w:ascii="Verdana" w:cs="Verdana" w:eastAsia="Verdana" w:hAnsi="Verdana"/>
          <w:b w:val="0"/>
          <w:bCs w:val="0"/>
          <w:i w:val="0"/>
          <w:iCs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321289062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7 Löschung und Rückgabe von Daten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330078125" w:line="240" w:lineRule="auto"/>
        <w:ind w:left="17.52960205078125" w:right="0" w:firstLine="0"/>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Überlassene Datenträger und Datensätze verbleiben im Eigentum des Verantwortlichen.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60.9391689300537" w:lineRule="auto"/>
        <w:ind w:left="10.55755615234375" w:right="192.59521484375" w:firstLine="6.97204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Nach Abschluss der vertraglich vereinbarten Leistungen oder früher nach Aufforderung  durch den Verantwortlichen, jedoch spätestens mit Beendigung der Leistungsvereinbarung,  hat der Auftragsverarbeiter sämtliche im Auftrag des Verantwortlichen verarbeitete </w:t>
      </w:r>
      <w:r w:rsidDel="00000000" w:rsidR="00000000" w:rsidRPr="00000000">
        <w:rPr>
          <w:rFonts w:ascii="Verdana" w:cs="Verdana" w:eastAsia="Verdana" w:hAnsi="Verdana"/>
          <w:sz w:val="19.920000076293945"/>
          <w:szCs w:val="19.920000076293945"/>
          <w:rtl w:val="0"/>
        </w:rPr>
        <w:t xml:space="preserve">personenbezogene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Daten dem Verantwortlichen zurückzugeben oder nach vorheriger Zustimmung des</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Verantwortlichen datenschutzgerecht zu löschen bzw. zu vernichten. Dies umfasst </w:t>
      </w:r>
      <w:r w:rsidDel="00000000" w:rsidR="00000000" w:rsidRPr="00000000">
        <w:rPr>
          <w:rFonts w:ascii="Verdana" w:cs="Verdana" w:eastAsia="Verdana" w:hAnsi="Verdana"/>
          <w:sz w:val="19.920000076293945"/>
          <w:szCs w:val="19.920000076293945"/>
          <w:rtl w:val="0"/>
        </w:rPr>
        <w:t xml:space="preserve">insbesondere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dem Auftragsverarbeiter überlassene Daten, erstellte Verarbeitungs- und Nutzungser gebnisse sowie Datenbestände (wie auch hiervon gefertigte Kopien oder Reproduktionen), die  im Zusammenhang mit dem Auftragsverhältnis stehen. Eine weitere Speicherung ist nur </w:t>
      </w:r>
      <w:r w:rsidDel="00000000" w:rsidR="00000000" w:rsidRPr="00000000">
        <w:rPr>
          <w:rFonts w:ascii="Verdana" w:cs="Verdana" w:eastAsia="Verdana" w:hAnsi="Verdana"/>
          <w:sz w:val="19.920000076293945"/>
          <w:szCs w:val="19.920000076293945"/>
          <w:rtl w:val="0"/>
        </w:rPr>
        <w:t xml:space="preserve">zulässig,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wenn hierzu eine Verpflichtung nach dem Unionsrecht oder dem Recht eines Mitgliedstaats besteht. Gleiches gilt für Test- und Ausschussmaterial. Ein Löschungsprotokoll ist dem  Verantwortlichen auf Anforderung vorzulegen.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0458984375" w:line="260.73872566223145" w:lineRule="auto"/>
        <w:ind w:left="10.159149169921875" w:right="192.48046875" w:firstLine="7.370452880859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Der Auftragsverarbeiter kann Dokumentationen, die dem Nachweis der auftrags- und </w:t>
      </w:r>
      <w:r w:rsidDel="00000000" w:rsidR="00000000" w:rsidRPr="00000000">
        <w:rPr>
          <w:rFonts w:ascii="Verdana" w:cs="Verdana" w:eastAsia="Verdana" w:hAnsi="Verdana"/>
          <w:sz w:val="19.920000076293945"/>
          <w:szCs w:val="19.920000076293945"/>
          <w:rtl w:val="0"/>
        </w:rPr>
        <w:t xml:space="preserve">ordnungsgemäßen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Datenverarbeitung dienen, entsprechend der jeweiligen</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19995117187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8 Subunternehmen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60.1369094848633" w:lineRule="auto"/>
        <w:ind w:left="17.928009033203125" w:right="280.8203125" w:hanging="0.398406982421875"/>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Der Auftragsverarbeiter darf weitere Auftragsverarbeiter (Subunternehmen) nur nach </w:t>
      </w:r>
      <w:r w:rsidDel="00000000" w:rsidR="00000000" w:rsidRPr="00000000">
        <w:rPr>
          <w:rFonts w:ascii="Verdana" w:cs="Verdana" w:eastAsia="Verdana" w:hAnsi="Verdana"/>
          <w:sz w:val="19.920000076293945"/>
          <w:szCs w:val="19.920000076293945"/>
          <w:rtl w:val="0"/>
        </w:rPr>
        <w:t xml:space="preserve">einem</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der nachfolgenden Verfahren einsetzen:</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04833984375" w:line="260.7894515991211" w:lineRule="auto"/>
        <w:ind w:left="722.5096130371094" w:right="192.681884765625" w:hanging="345.7768249511719"/>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sz w:val="19.920000076293945"/>
          <w:szCs w:val="19.920000076293945"/>
          <w:rtl w:val="0"/>
        </w:rPr>
        <w:t xml:space="preserve">□</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Der Auftragsverarbeiter darf keinen seiner Verarbeitungsvorgänge, die er im Auftrag </w:t>
      </w:r>
      <w:r w:rsidDel="00000000" w:rsidR="00000000" w:rsidRPr="00000000">
        <w:rPr>
          <w:rFonts w:ascii="Verdana" w:cs="Verdana" w:eastAsia="Verdana" w:hAnsi="Verdana"/>
          <w:sz w:val="19.920000076293945"/>
          <w:szCs w:val="19.920000076293945"/>
          <w:rtl w:val="0"/>
        </w:rPr>
        <w:br w:type="textWrapping"/>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des Verantwortlichen gemäß dieser Vereinbarung durchführt, ohne vorherige </w:t>
      </w:r>
      <w:r w:rsidDel="00000000" w:rsidR="00000000" w:rsidRPr="00000000">
        <w:rPr>
          <w:rFonts w:ascii="Verdana" w:cs="Verdana" w:eastAsia="Verdana" w:hAnsi="Verdana"/>
          <w:sz w:val="19.920000076293945"/>
          <w:szCs w:val="19.920000076293945"/>
          <w:rtl w:val="0"/>
        </w:rPr>
        <w:t xml:space="preserve">gesonderte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schriftliche (oder dokumentierte elektronische) Genehmigung des </w:t>
      </w:r>
      <w:r w:rsidDel="00000000" w:rsidR="00000000" w:rsidRPr="00000000">
        <w:rPr>
          <w:rFonts w:ascii="Verdana" w:cs="Verdana" w:eastAsia="Verdana" w:hAnsi="Verdana"/>
          <w:sz w:val="19.920000076293945"/>
          <w:szCs w:val="19.920000076293945"/>
          <w:rtl w:val="0"/>
        </w:rPr>
        <w:t xml:space="preserve">Verantwortlichen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an einen Subunternehmer untervergeben. Der Auftragsverarbeiter reicht den </w:t>
      </w:r>
      <w:r w:rsidDel="00000000" w:rsidR="00000000" w:rsidRPr="00000000">
        <w:rPr>
          <w:rFonts w:ascii="Verdana" w:cs="Verdana" w:eastAsia="Verdana" w:hAnsi="Verdana"/>
          <w:sz w:val="19.920000076293945"/>
          <w:szCs w:val="19.920000076293945"/>
          <w:rtl w:val="0"/>
        </w:rPr>
        <w:t xml:space="preserve">Antrag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für die gesonderte Genehmigung mindestens vier Wochen vor der Beauftragung  des betreffenden Subunternehmers zusammen mit den Informationen ein, die der </w:t>
      </w:r>
      <w:r w:rsidDel="00000000" w:rsidR="00000000" w:rsidRPr="00000000">
        <w:rPr>
          <w:rFonts w:ascii="Verdana" w:cs="Verdana" w:eastAsia="Verdana" w:hAnsi="Verdana"/>
          <w:sz w:val="19.920000076293945"/>
          <w:szCs w:val="19.920000076293945"/>
          <w:rtl w:val="0"/>
        </w:rPr>
        <w:t xml:space="preserve">Verantwortliche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benötigt, um über die Genehmigung zu entscheiden. Die Liste der vom  Verantwortlichen genehmigten Subunternehmer findet sich im Anhang </w:t>
      </w:r>
      <w:r w:rsidDel="00000000" w:rsidR="00000000" w:rsidRPr="00000000">
        <w:rPr>
          <w:rFonts w:ascii="Verdana" w:cs="Verdana" w:eastAsia="Verdana" w:hAnsi="Verdana"/>
          <w:sz w:val="19.920000076293945"/>
          <w:szCs w:val="19.920000076293945"/>
          <w:rtl w:val="0"/>
        </w:rPr>
        <w:t xml:space="preserve">„Subunternehmen".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Die Parteien halten den Anhang jeweils auf dem neuesten Stand.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784912109375" w:line="260.8894729614258" w:lineRule="auto"/>
        <w:ind w:left="722.5096130371094" w:right="196.84326171875" w:hanging="345.7768249511719"/>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Der Auftragsverarbeiter erhält die allgemeine Genehmigung des Verantwortlichen für  die Beauftragung von Subunternehmen, die in einer vereinbarten Liste aufgeführt sind.</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stellt dem Verantwortlichen die erforderlichen Informationen zur </w:t>
      </w:r>
      <w:r w:rsidDel="00000000" w:rsidR="00000000" w:rsidRPr="00000000">
        <w:rPr>
          <w:rFonts w:ascii="Verdana" w:cs="Verdana" w:eastAsia="Verdana" w:hAnsi="Verdana"/>
          <w:sz w:val="19.920000076293945"/>
          <w:szCs w:val="19.920000076293945"/>
          <w:rtl w:val="0"/>
        </w:rPr>
        <w:t xml:space="preserve">Verfügung,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damit dieser sein Widerspruchsrecht ausüben kann.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53466796875" w:line="260.9263801574707" w:lineRule="auto"/>
        <w:ind w:left="5.9759521484375" w:right="195.965576171875" w:firstLine="13.545684814453125"/>
        <w:jc w:val="both"/>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Nicht als Leistungen von Subunternehmen im Sinne dieser Regelung gelten Dienstleistungen,  die der Auftragsverarbeiter bei Dritten als Nebenleistung zur Unterstützung der </w:t>
      </w:r>
      <w:r w:rsidDel="00000000" w:rsidR="00000000" w:rsidRPr="00000000">
        <w:rPr>
          <w:rFonts w:ascii="Verdana" w:cs="Verdana" w:eastAsia="Verdana" w:hAnsi="Verdana"/>
          <w:sz w:val="19.920000076293945"/>
          <w:szCs w:val="19.920000076293945"/>
          <w:rtl w:val="0"/>
        </w:rPr>
        <w:t xml:space="preserve">Auftragsdurchführung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in Anspruch nimmt, beispielsweise Telekommunikationsdienstleistungen. Der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ist jedoch verpflichtet, zur Gewährleistung des Schutzes und der Sicherheit  der Daten des Verantwortlichen auch bei fremd vergebenen Nebenleistungen angemessene  und gesetzeskonforme vertragliche Vereinbarungen zu treffen sowie Kontrollmaßnahmen zu  ergreifen.</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532958984375" w:line="260.9391689300537" w:lineRule="auto"/>
        <w:ind w:left="5.9759521484375" w:right="197.1875" w:firstLine="11.5536499023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Wenn Subunternehmen durch den Auftragsverarbeiter eingeschaltet werden, hat der Auftragsverarbeiter sicherzustellen, dass seine vertraglichen Vereinbarungen mit dem </w:t>
      </w:r>
      <w:r w:rsidDel="00000000" w:rsidR="00000000" w:rsidRPr="00000000">
        <w:rPr>
          <w:rFonts w:ascii="Verdana" w:cs="Verdana" w:eastAsia="Verdana" w:hAnsi="Verdana"/>
          <w:sz w:val="19.920000076293945"/>
          <w:szCs w:val="19.920000076293945"/>
          <w:rtl w:val="0"/>
        </w:rPr>
        <w:t xml:space="preserve">Subunternehmen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so gestaltet sind, dass das Datenschutzniveau mindestens der Vereinbarung zwischen  dem Verantwortlichen und dem Auftragsverarbeiter entspricht und alle vertraglichen und </w:t>
      </w:r>
      <w:r w:rsidDel="00000000" w:rsidR="00000000" w:rsidRPr="00000000">
        <w:rPr>
          <w:rFonts w:ascii="Verdana" w:cs="Verdana" w:eastAsia="Verdana" w:hAnsi="Verdana"/>
          <w:sz w:val="19.920000076293945"/>
          <w:szCs w:val="19.920000076293945"/>
          <w:rtl w:val="0"/>
        </w:rPr>
        <w:t xml:space="preserve">gesetzlichen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Vorgaben beachtet werden; dies gilt insbesondere auch im Hinblick auf den Einsatz  geeigneter technischer und organisatorischer Maßnahmen zur Gewährleistung eines </w:t>
      </w:r>
      <w:r w:rsidDel="00000000" w:rsidR="00000000" w:rsidRPr="00000000">
        <w:rPr>
          <w:rFonts w:ascii="Verdana" w:cs="Verdana" w:eastAsia="Verdana" w:hAnsi="Verdana"/>
          <w:sz w:val="19.920000076293945"/>
          <w:szCs w:val="19.920000076293945"/>
          <w:rtl w:val="0"/>
        </w:rPr>
        <w:t xml:space="preserve">angemessenen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Sicherheitsniveaus der Verarbeitung.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53369140625" w:line="260.6179618835449" w:lineRule="auto"/>
        <w:ind w:left="10.55755615234375" w:right="197.20458984375" w:firstLine="6.97204589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Dem Verantwortlichen sind in der vertraglichen Vereinbarung mit dem Subunternehmen  Kontroll- und Überprüfungsrechte entsprechend dieser Vereinbarung einzuräumen. Ebenso ist  der Verantwortlichen berechtigt, auf schriftliche (oder dokumentierte elektronische) </w:t>
      </w:r>
      <w:r w:rsidDel="00000000" w:rsidR="00000000" w:rsidRPr="00000000">
        <w:rPr>
          <w:rFonts w:ascii="Verdana" w:cs="Verdana" w:eastAsia="Verdana" w:hAnsi="Verdana"/>
          <w:sz w:val="19.920000076293945"/>
          <w:szCs w:val="19.920000076293945"/>
          <w:rtl w:val="0"/>
        </w:rPr>
        <w:t xml:space="preserve">Anforderung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vom Auftragsverarbeiter Auskunft über den Inhalt des mit dem Subunternehmen </w:t>
      </w:r>
      <w:r w:rsidDel="00000000" w:rsidR="00000000" w:rsidRPr="00000000">
        <w:rPr>
          <w:rFonts w:ascii="Verdana" w:cs="Verdana" w:eastAsia="Verdana" w:hAnsi="Verdana"/>
          <w:sz w:val="19.920000076293945"/>
          <w:szCs w:val="19.920000076293945"/>
          <w:rtl w:val="0"/>
        </w:rPr>
        <w:t xml:space="preserve">geschlossenen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Vertrages und die darin enthaltene Umsetzung der datenschutzrelevanten </w:t>
      </w:r>
      <w:r w:rsidDel="00000000" w:rsidR="00000000" w:rsidRPr="00000000">
        <w:rPr>
          <w:rFonts w:ascii="Verdana" w:cs="Verdana" w:eastAsia="Verdana" w:hAnsi="Verdana"/>
          <w:sz w:val="19.920000076293945"/>
          <w:szCs w:val="19.920000076293945"/>
          <w:rtl w:val="0"/>
        </w:rPr>
        <w:t xml:space="preserve">Verpflichtungen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des Subunternehmens zu erhalten.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20068359375" w:line="261.1000728607178" w:lineRule="auto"/>
        <w:ind w:left="10.358428955078125" w:right="196.375732421875" w:firstLine="7.171173095703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(4) 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421020507812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9 Datenschutzkontrolle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1298828125" w:line="261.0905170440674" w:lineRule="auto"/>
        <w:ind w:left="10.7568359375" w:right="198.846435546875" w:firstLine="8.7648010253906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Der Auftragsverarbeiter verpflichtet sich, der/dem Datenschutzbeauftragten des </w:t>
      </w:r>
      <w:r w:rsidDel="00000000" w:rsidR="00000000" w:rsidRPr="00000000">
        <w:rPr>
          <w:rFonts w:ascii="Verdana" w:cs="Verdana" w:eastAsia="Verdana" w:hAnsi="Verdana"/>
          <w:sz w:val="19.920000076293945"/>
          <w:szCs w:val="19.920000076293945"/>
          <w:rtl w:val="0"/>
        </w:rPr>
        <w:t xml:space="preserve">Verantwortlichen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zur Erfüllung ihrer bzw. seiner jeweiligen gesetzlich zugewiesenen Aufgaben im </w:t>
      </w:r>
      <w:r w:rsidDel="00000000" w:rsidR="00000000" w:rsidRPr="00000000">
        <w:rPr>
          <w:rFonts w:ascii="Verdana" w:cs="Verdana" w:eastAsia="Verdana" w:hAnsi="Verdana"/>
          <w:sz w:val="19.920000076293945"/>
          <w:szCs w:val="19.920000076293945"/>
          <w:rtl w:val="0"/>
        </w:rPr>
        <w:t xml:space="preserve">Zusammenhang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mit diesem Auftrag Zugang zu den üblichen Geschäftszeiten zu gewähren. Er duldet  insbesondere Betretungs-, Einsichts- und Fragerechte einschließlich der Einsicht in durch </w:t>
      </w:r>
      <w:r w:rsidDel="00000000" w:rsidR="00000000" w:rsidRPr="00000000">
        <w:rPr>
          <w:rFonts w:ascii="Verdana" w:cs="Verdana" w:eastAsia="Verdana" w:hAnsi="Verdana"/>
          <w:sz w:val="19.920000076293945"/>
          <w:szCs w:val="19.920000076293945"/>
          <w:rtl w:val="0"/>
        </w:rPr>
        <w:t xml:space="preserve">Berufsgeheimnisse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geschützte Unterlagen. Er wird seine Mitarbeiterinnen und Mitarbeiter </w:t>
      </w:r>
      <w:r w:rsidDel="00000000" w:rsidR="00000000" w:rsidRPr="00000000">
        <w:rPr>
          <w:rFonts w:ascii="Verdana" w:cs="Verdana" w:eastAsia="Verdana" w:hAnsi="Verdana"/>
          <w:sz w:val="19.920000076293945"/>
          <w:szCs w:val="19.920000076293945"/>
          <w:rtl w:val="0"/>
        </w:rPr>
        <w:t xml:space="preserve">anweisen,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mit dem/ der Datenschutzbeauftragten zu kooperieren, insbesondere ihre bzw. seine  Fragen wahrheitsgemäß und vollständig zu beantworten. Die nach Gesetz bestehenden </w:t>
      </w:r>
      <w:r w:rsidDel="00000000" w:rsidR="00000000" w:rsidRPr="00000000">
        <w:rPr>
          <w:rFonts w:ascii="Verdana" w:cs="Verdana" w:eastAsia="Verdana" w:hAnsi="Verdana"/>
          <w:sz w:val="19.920000076293945"/>
          <w:szCs w:val="19.920000076293945"/>
          <w:rtl w:val="0"/>
        </w:rPr>
        <w:t xml:space="preserve">Verschwiegenheitspflichten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und Zeugnisverweigerungsrechte der Genannten bleiben davon </w:t>
      </w:r>
      <w:r w:rsidDel="00000000" w:rsidR="00000000" w:rsidRPr="00000000">
        <w:rPr>
          <w:rFonts w:ascii="Verdana" w:cs="Verdana" w:eastAsia="Verdana" w:hAnsi="Verdana"/>
          <w:sz w:val="19.920000076293945"/>
          <w:szCs w:val="19.920000076293945"/>
          <w:rtl w:val="0"/>
        </w:rPr>
        <w:t xml:space="preserve">unberührt</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428955078125" w:line="240" w:lineRule="auto"/>
        <w:ind w:left="14.740753173828125" w:right="0" w:firstLine="0"/>
        <w:jc w:val="both"/>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10 Haftung und Schadenersatz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1298828125" w:line="260.1368522644043" w:lineRule="auto"/>
        <w:ind w:left="10.7568359375" w:right="278.9306640625" w:hanging="8.167266845703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Auf Artikel 82 DSGVO wird bezüglich der Haftung und des Rechts auf Schadenersatz verwiesen.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2198486328125" w:line="240" w:lineRule="auto"/>
        <w:ind w:left="14.740753173828125" w:right="0" w:firstLine="0"/>
        <w:jc w:val="both"/>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11 Schlussbestimmungen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60.7388973236084" w:lineRule="auto"/>
        <w:ind w:left="10.358428955078125" w:right="197.55615234375" w:firstLine="7.171173095703125"/>
        <w:jc w:val="both"/>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Änderungen und Ergänzungen dieser Vereinbarung und aller ihrer Bestandteile - ein schließlich etwaiger Zusicherungen des Auftragsverarbeiters - bedürfen einer schriftlichen </w:t>
      </w:r>
      <w:r w:rsidDel="00000000" w:rsidR="00000000" w:rsidRPr="00000000">
        <w:rPr>
          <w:rFonts w:ascii="Verdana" w:cs="Verdana" w:eastAsia="Verdana" w:hAnsi="Verdana"/>
          <w:sz w:val="19.920000076293945"/>
          <w:szCs w:val="19.920000076293945"/>
          <w:rtl w:val="0"/>
        </w:rPr>
        <w:t xml:space="preserve">Vereinbarung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und des ausdrücklichen Hinweises darauf, dass es sich um eine Änderung bzw.  Ergänzung dieser Bedingungen handelt. Dies gilt auch für den Verzicht auf dieses </w:t>
      </w:r>
      <w:r w:rsidDel="00000000" w:rsidR="00000000" w:rsidRPr="00000000">
        <w:rPr>
          <w:rFonts w:ascii="Verdana" w:cs="Verdana" w:eastAsia="Verdana" w:hAnsi="Verdana"/>
          <w:sz w:val="19.920000076293945"/>
          <w:szCs w:val="19.920000076293945"/>
          <w:rtl w:val="0"/>
        </w:rPr>
        <w:t xml:space="preserve">Formerfordernis.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60.7388973236084" w:lineRule="auto"/>
        <w:ind w:left="10.358428955078125" w:right="197.55615234375" w:firstLine="7.17117309570312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3740234375" w:line="260.7388973236084" w:lineRule="auto"/>
        <w:ind w:left="0" w:right="197.55615234375" w:firstLine="0"/>
        <w:jc w:val="left"/>
        <w:rPr>
          <w:rFonts w:ascii="Verdana" w:cs="Verdana" w:eastAsia="Verdana" w:hAnsi="Verdana"/>
          <w:b w:val="0"/>
          <w:bCs w:val="0"/>
          <w:i w:val="0"/>
          <w:iCs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3212890625" w:line="261.0061454772949" w:lineRule="auto"/>
        <w:ind w:left="8.36639404296875" w:right="384.84619140625" w:firstLine="9.1632080078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Sollten einzelne Regelungen dieser Vereinbarung unwirksam oder undurchführbar sein,  wird davon die Wirksamkeit der übrigen Regelungen nicht berührt. An die Stelle der unwirk samen oder undurchführbaren Regelung tritt diejenige wirksame und durchführbare </w:t>
      </w:r>
      <w:r w:rsidDel="00000000" w:rsidR="00000000" w:rsidRPr="00000000">
        <w:rPr>
          <w:rFonts w:ascii="Verdana" w:cs="Verdana" w:eastAsia="Verdana" w:hAnsi="Verdana"/>
          <w:sz w:val="19.920000076293945"/>
          <w:szCs w:val="19.920000076293945"/>
          <w:rtl w:val="0"/>
        </w:rPr>
        <w:t xml:space="preserve">Regelung,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deren Wirkungen der Zielsetzung am nächsten kommt, die die Vertragsparteien mit  der unwirksamen oder undurchführbaren Bestimmung verfolgt haben. Die vorstehenden  Bestimmungen gelten entsprechend für den Fall, dass sich die Vereinbarung als lückenhaft  erweist.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09765625" w:line="260.1367378234863" w:lineRule="auto"/>
        <w:ind w:left="235.52169799804688" w:right="985.9332275390625" w:hanging="19.7207641601562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___________________________</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_______________________________ Datum, Ort                                        Datum, Ort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618896484375" w:line="262.54408836364746" w:lineRule="auto"/>
        <w:ind w:left="233.33053588867188" w:right="985.9332275390625" w:hanging="17.5296020507812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___________________________</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_______________________________ Unterschrift (Verantwortlicher)            Unterschrift (Auftragsverarbeiter)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235.52169799804688" w:right="985.9332275390625" w:hanging="19.72076416015625"/>
        <w:jc w:val="left"/>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___________________________</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_______________________________ Name, Vorname, Funktion                  Name, Vorname, Funktion</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235.52169799804688" w:right="985.9332275390625" w:hanging="19.7207641601562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235.52169799804688" w:right="985.9332275390625" w:hanging="19.7207641601562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235.52169799804688" w:right="985.9332275390625" w:hanging="19.7207641601562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235.52169799804688" w:right="985.9332275390625" w:hanging="19.7207641601562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235.52169799804688" w:right="985.9332275390625" w:hanging="19.7207641601562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235.52169799804688" w:right="985.9332275390625" w:hanging="19.7207641601562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30712890625" w:line="260.1375389099121" w:lineRule="auto"/>
        <w:ind w:left="0" w:right="985.933227539062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3251953125" w:line="240" w:lineRule="auto"/>
        <w:ind w:left="2.39044189453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Anhang „Weisungsbefugnis“ zu § 3</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3251953125" w:line="240" w:lineRule="auto"/>
        <w:ind w:left="8.9639282226562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zur Vereinbarung zur Auftragsverarbeitung vom </w:t>
      </w:r>
      <w:r w:rsidDel="00000000" w:rsidR="00000000" w:rsidRPr="00000000">
        <w:rPr>
          <w:rFonts w:ascii="Verdana" w:cs="Verdana" w:eastAsia="Verdana" w:hAnsi="Verdana"/>
          <w:sz w:val="19.920000076293945"/>
          <w:szCs w:val="19.920000076293945"/>
          <w:highlight w:val="yellow"/>
          <w:rtl w:val="0"/>
        </w:rPr>
        <w:t xml:space="preserve">[Datum]</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330078125" w:line="240" w:lineRule="auto"/>
        <w:ind w:left="8.9639282226562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zwischen </w:t>
      </w:r>
      <w:r w:rsidDel="00000000" w:rsidR="00000000" w:rsidRPr="00000000">
        <w:rPr>
          <w:rFonts w:ascii="Verdana" w:cs="Verdana" w:eastAsia="Verdana" w:hAnsi="Verdana"/>
          <w:sz w:val="19.920000076293945"/>
          <w:szCs w:val="19.920000076293945"/>
          <w:highlight w:val="yellow"/>
          <w:rtl w:val="0"/>
        </w:rPr>
        <w:t xml:space="preserve">[Name Kunde]</w:t>
      </w: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33984375" w:line="240" w:lineRule="auto"/>
        <w:ind w:left="17.13119506835937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und </w:t>
      </w:r>
      <w:r w:rsidDel="00000000" w:rsidR="00000000" w:rsidRPr="00000000">
        <w:rPr>
          <w:rFonts w:ascii="Verdana" w:cs="Verdana" w:eastAsia="Verdana" w:hAnsi="Verdana"/>
          <w:sz w:val="19.920000076293945"/>
          <w:szCs w:val="19.920000076293945"/>
          <w:highlight w:val="yellow"/>
          <w:rtl w:val="0"/>
        </w:rPr>
        <w:t xml:space="preserve">Intric AB</w:t>
      </w: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251953125" w:line="260.9391689300537" w:lineRule="auto"/>
        <w:ind w:left="5.9759521484375" w:right="198.846435546875" w:firstLine="13.54568481445312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Der Auftragsverarbeiter hat den Verantwortlichen unverzüglich zu informieren, wenn er der  Meinung ist, eine Weisung verstoße gegen datenschutzrechtliche Vorschriften. Der </w:t>
      </w:r>
      <w:r w:rsidDel="00000000" w:rsidR="00000000" w:rsidRPr="00000000">
        <w:rPr>
          <w:rFonts w:ascii="Verdana" w:cs="Verdana" w:eastAsia="Verdana" w:hAnsi="Verdana"/>
          <w:sz w:val="19.920000076293945"/>
          <w:szCs w:val="19.920000076293945"/>
          <w:rtl w:val="0"/>
        </w:rPr>
        <w:t xml:space="preserve">Auftragsverarbeiter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ist berechtigt, die Durchführung der entsprechenden Weisung solange </w:t>
      </w:r>
      <w:r w:rsidDel="00000000" w:rsidR="00000000" w:rsidRPr="00000000">
        <w:rPr>
          <w:rFonts w:ascii="Verdana" w:cs="Verdana" w:eastAsia="Verdana" w:hAnsi="Verdana"/>
          <w:sz w:val="19.920000076293945"/>
          <w:szCs w:val="19.920000076293945"/>
          <w:rtl w:val="0"/>
        </w:rPr>
        <w:t xml:space="preserve">auszusetzen,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bis sie von Seiten des Verantwortlichen bestätigt oder geändert wird. Die weisungsberechtigten Personen auf Seiten des Verantwortlichen sowie die zum Empfang der Weisungen berechtigten Personen auf Seiten des Auftragsverarbeiters sowie die vorgesehenen </w:t>
      </w:r>
      <w:r w:rsidDel="00000000" w:rsidR="00000000" w:rsidRPr="00000000">
        <w:rPr>
          <w:rFonts w:ascii="Verdana" w:cs="Verdana" w:eastAsia="Verdana" w:hAnsi="Verdana"/>
          <w:sz w:val="19.920000076293945"/>
          <w:szCs w:val="19.920000076293945"/>
          <w:rtl w:val="0"/>
        </w:rPr>
        <w:t xml:space="preserve">Informationswege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sind nachfolgend festgelegt.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2080078125" w:line="240" w:lineRule="auto"/>
        <w:ind w:left="6.37435913085937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Weisungsberechtigte Personen auf Seiten des Verantwortlichen: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251953125" w:line="240" w:lineRule="auto"/>
        <w:ind w:left="370.3584289550781" w:right="0" w:firstLine="0"/>
        <w:jc w:val="left"/>
        <w:rPr>
          <w:rFonts w:ascii="Noto Sans Symbols" w:cs="Noto Sans Symbols" w:eastAsia="Noto Sans Symbols" w:hAnsi="Noto Sans Symbols"/>
          <w:sz w:val="19.920000076293945"/>
          <w:szCs w:val="19.920000076293945"/>
          <w:highlight w:val="yellow"/>
        </w:rPr>
      </w:pPr>
      <w:r w:rsidDel="00000000" w:rsidR="00000000" w:rsidRPr="00000000">
        <w:rPr>
          <w:rFonts w:ascii="Noto Sans Symbols" w:cs="Noto Sans Symbols" w:eastAsia="Noto Sans Symbols" w:hAnsi="Noto Sans Symbols"/>
          <w:b w:val="0"/>
          <w:bCs w:val="0"/>
          <w:smallCaps w:val="0"/>
          <w:strike w:val="0"/>
          <w:color w:val="000000"/>
          <w:sz w:val="19.920000076293945"/>
          <w:szCs w:val="19.920000076293945"/>
          <w:highlight w:val="yellow"/>
          <w:u w:val="none"/>
          <w:vertAlign w:val="baseline"/>
          <w:rtl w:val="0"/>
        </w:rPr>
        <w:t xml:space="preserve">∙ </w:t>
      </w:r>
      <w:r w:rsidDel="00000000" w:rsidR="00000000" w:rsidRPr="00000000">
        <w:rPr>
          <w:rFonts w:ascii="Noto Sans Symbols" w:cs="Noto Sans Symbols" w:eastAsia="Noto Sans Symbols" w:hAnsi="Noto Sans Symbols"/>
          <w:sz w:val="19.920000076293945"/>
          <w:szCs w:val="19.920000076293945"/>
          <w:highlight w:val="yellow"/>
          <w:rtl w:val="0"/>
        </w:rPr>
        <w:t xml:space="preserve">X (Weisungsbefugter)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33837890625" w:line="262.5454902648926" w:lineRule="auto"/>
        <w:ind w:left="16.533660888671875" w:right="277.73193359375" w:hanging="7.76885986328125"/>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Zum Empfang der Weisungen berechtigte Personen auf Seiten des Auftragsverar beiters: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210693359375" w:line="240" w:lineRule="auto"/>
        <w:ind w:left="370.3584289550781"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vertAlign w:val="baseline"/>
          <w:rtl w:val="0"/>
        </w:rPr>
        <w:t xml:space="preserve">∙ </w:t>
      </w:r>
      <w:r w:rsidDel="00000000" w:rsidR="00000000" w:rsidRPr="00000000">
        <w:rPr>
          <w:rFonts w:ascii="Verdana" w:cs="Verdana" w:eastAsia="Verdana" w:hAnsi="Verdana"/>
          <w:i w:val="1"/>
          <w:iCs w:val="1"/>
          <w:sz w:val="19.920000076293945"/>
          <w:szCs w:val="19.920000076293945"/>
          <w:highlight w:val="yellow"/>
          <w:rtl w:val="0"/>
        </w:rPr>
        <w:t xml:space="preserve">Cerwall, Jonatan, Chief Technology Officer (CTO), +46 73 073 15 92, jonatan.cerwall@intric.ai</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335205078125" w:line="261.34119987487793" w:lineRule="auto"/>
        <w:ind w:left="2.39044189453125" w:right="277.9296875" w:hanging="1.792755126953125"/>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Vorgesehene Informationswege, wenn eine Weisung nach Meinung des Auftragsverarbeiters gegen datenschutzrechtliche Vorschriften verstößt: </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vertAlign w:val="baseline"/>
          <w:rtl w:val="0"/>
        </w:rPr>
        <w:t xml:space="preserve">Zutreffendes bitte ankreuzen</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2080078125" w:line="240" w:lineRule="auto"/>
        <w:ind w:left="376.7327880859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schriftliche und/oder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88671875" w:line="240" w:lineRule="auto"/>
        <w:ind w:left="376.732788085937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sz w:val="18"/>
          <w:szCs w:val="18"/>
          <w:highlight w:val="yellow"/>
          <w:rtl w:val="0"/>
        </w:rPr>
        <w:t xml:space="preserve">☒</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yellow"/>
          <w:u w:val="none"/>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elektronische und/oder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333740234375" w:line="240" w:lineRule="auto"/>
        <w:ind w:left="376.7327880859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sz w:val="18"/>
          <w:szCs w:val="18"/>
          <w:highlight w:val="yellow"/>
          <w:rtl w:val="0"/>
        </w:rPr>
        <w:t xml:space="preserve">☒</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yellow"/>
          <w:u w:val="none"/>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mündliche Information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331298828125" w:line="261.1402988433838" w:lineRule="auto"/>
        <w:ind w:left="2.589569091796875" w:right="199.6435546875" w:firstLine="6.374359130859375"/>
        <w:jc w:val="left"/>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Weisungen (auch mündliche Weisungen) sind durch die Vertragsparteien zu dokumentieren.  Änderungen bei den weisungsbefugten Personen, den zum Weisungsempfang berechtigten  Personen und bei den vorgesehenen Informationswegen sind dem Vertragspartner </w:t>
      </w:r>
      <w:r w:rsidDel="00000000" w:rsidR="00000000" w:rsidRPr="00000000">
        <w:rPr>
          <w:rFonts w:ascii="Verdana" w:cs="Verdana" w:eastAsia="Verdana" w:hAnsi="Verdana"/>
          <w:sz w:val="19.920000076293945"/>
          <w:szCs w:val="19.920000076293945"/>
          <w:rtl w:val="0"/>
        </w:rPr>
        <w:t xml:space="preserve">entsprechend</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unverzüglich anzuzeigen.</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331298828125" w:line="261.1402988433838" w:lineRule="auto"/>
        <w:ind w:left="2.589569091796875" w:right="199.6435546875" w:firstLine="6.37435913085937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331298828125" w:line="261.1402988433838" w:lineRule="auto"/>
        <w:ind w:left="0" w:right="199.643554687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331298828125" w:line="261.1402988433838" w:lineRule="auto"/>
        <w:ind w:left="0" w:right="199.643554687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331298828125" w:line="261.1402988433838" w:lineRule="auto"/>
        <w:ind w:left="0" w:right="199.643554687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331298828125" w:line="261.1402988433838" w:lineRule="auto"/>
        <w:ind w:left="0" w:right="199.643554687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Anhang „Technisch-organisatorische Maßnahmen (TOM)“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3291015625" w:line="240" w:lineRule="auto"/>
        <w:ind w:left="8.9639282226562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zur Vereinbarung zur Auftragsverarbeitung vom </w:t>
      </w:r>
      <w:r w:rsidDel="00000000" w:rsidR="00000000" w:rsidRPr="00000000">
        <w:rPr>
          <w:rFonts w:ascii="Verdana" w:cs="Verdana" w:eastAsia="Verdana" w:hAnsi="Verdana"/>
          <w:sz w:val="19.920000076293945"/>
          <w:szCs w:val="19.920000076293945"/>
          <w:highlight w:val="yellow"/>
          <w:rtl w:val="0"/>
        </w:rPr>
        <w:t xml:space="preserve">[Datum]</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2177734375" w:line="240" w:lineRule="auto"/>
        <w:ind w:left="8.96392822265625" w:right="0" w:firstLine="0"/>
        <w:jc w:val="left"/>
        <w:rPr>
          <w:rFonts w:ascii="Verdana" w:cs="Verdana" w:eastAsia="Verdana" w:hAnsi="Verdana"/>
          <w:b w:val="0"/>
          <w:bCs w:val="0"/>
          <w:i w:val="1"/>
          <w:iCs w:val="1"/>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zwischen </w:t>
      </w:r>
      <w:r w:rsidDel="00000000" w:rsidR="00000000" w:rsidRPr="00000000">
        <w:rPr>
          <w:rFonts w:ascii="Verdana" w:cs="Verdana" w:eastAsia="Verdana" w:hAnsi="Verdana"/>
          <w:sz w:val="19.920000076293945"/>
          <w:szCs w:val="19.920000076293945"/>
          <w:highlight w:val="yellow"/>
          <w:rtl w:val="0"/>
        </w:rPr>
        <w:t xml:space="preserve">[Name Kunde]</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330078125" w:line="240" w:lineRule="auto"/>
        <w:ind w:left="17.13119506835937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und </w:t>
      </w:r>
      <w:r w:rsidDel="00000000" w:rsidR="00000000" w:rsidRPr="00000000">
        <w:rPr>
          <w:rFonts w:ascii="Verdana" w:cs="Verdana" w:eastAsia="Verdana" w:hAnsi="Verdana"/>
          <w:sz w:val="19.920000076293945"/>
          <w:szCs w:val="19.920000076293945"/>
          <w:highlight w:val="yellow"/>
          <w:rtl w:val="0"/>
        </w:rPr>
        <w:t xml:space="preserve">Intric AB</w:t>
      </w: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532470703125" w:line="260.1367378234863" w:lineRule="auto"/>
        <w:ind w:left="10.358428955078125" w:right="273.30322265625" w:firstLine="6.3743591308593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5 der Vereinbarung zur Auftragsverarbeitung verweist zur Konkretisierung der technisch organisatorischen Maßnahmen auf diesen Anhang.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86523437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1 Technische und organisatorische Sicherheitsmaßnahmen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33984375" w:line="260.9391689300537" w:lineRule="auto"/>
        <w:ind w:left="10.55755615234375" w:right="190.74462890625" w:firstLine="8.9640808105468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Die Vertragspartner sind verpflichtet, geeignete technische und organisatorische Maßnahmen  so durchzuführen, dass die Verarbeitung der Daten im Einklang mit den gesetzlichen </w:t>
      </w:r>
      <w:r w:rsidDel="00000000" w:rsidR="00000000" w:rsidRPr="00000000">
        <w:rPr>
          <w:rFonts w:ascii="Verdana" w:cs="Verdana" w:eastAsia="Verdana" w:hAnsi="Verdana"/>
          <w:sz w:val="19.920000076293945"/>
          <w:szCs w:val="19.920000076293945"/>
          <w:rtl w:val="0"/>
        </w:rPr>
        <w:t xml:space="preserve">Anforderungen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erfolgt und der Schutz der Rechte der betroffenen Person in angemessener Form  gewährleistet ist.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53955078125" w:line="260.7385540008545" w:lineRule="auto"/>
        <w:ind w:left="10.55755615234375" w:right="193.00048828125" w:firstLine="4.1831970214843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2 Innerbehördliche oder innerbetriebliche Organisation des Auftragsverarbeiters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2060546875" w:line="240" w:lineRule="auto"/>
        <w:ind w:left="14.740753173828125"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3 Konkretisierung der Einzelmaßnahmen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33984375" w:line="260.1369094848633" w:lineRule="auto"/>
        <w:ind w:left="10.55755615234375" w:right="199.246826171875" w:firstLine="6.97204589843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Im Einzelnen werden folgende Maßnahmen bestimmt, die der Umsetzung der Vorgaben  des Art. 32 DSGVO dienen: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33984375" w:line="260.1369094848633" w:lineRule="auto"/>
        <w:ind w:left="10.55755615234375" w:right="199.246826171875" w:firstLine="6.9720458984375"/>
        <w:jc w:val="left"/>
        <w:rPr>
          <w:rFonts w:ascii="Verdana" w:cs="Verdana" w:eastAsia="Verdana" w:hAnsi="Verdana"/>
          <w:sz w:val="19.920000076293945"/>
          <w:szCs w:val="19.920000076293945"/>
        </w:rPr>
      </w:pPr>
      <w:r w:rsidDel="00000000" w:rsidR="00000000" w:rsidRPr="00000000">
        <w:rPr>
          <w:rtl w:val="0"/>
        </w:rPr>
      </w:r>
    </w:p>
    <w:tbl>
      <w:tblPr>
        <w:tblStyle w:val="Table1"/>
        <w:tblW w:w="9541.519622802734" w:type="dxa"/>
        <w:jc w:val="left"/>
        <w:tblInd w:w="108.0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3200378417969"/>
        <w:gridCol w:w="4111.7999267578125"/>
        <w:gridCol w:w="4863.399658203125"/>
        <w:tblGridChange w:id="0">
          <w:tblGrid>
            <w:gridCol w:w="566.3200378417969"/>
            <w:gridCol w:w="4111.7999267578125"/>
            <w:gridCol w:w="4863.399658203125"/>
          </w:tblGrid>
        </w:tblGridChange>
      </w:tblGrid>
      <w:tr>
        <w:trPr>
          <w:cantSplit w:val="0"/>
          <w:trHeight w:val="268.80004882812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9.920000076293945"/>
                <w:szCs w:val="19.920000076293945"/>
                <w:u w:val="none"/>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vertAlign w:val="baseline"/>
                <w:rtl w:val="0"/>
              </w:rPr>
              <w:t xml:space="preserve">Nr.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2553100585938" w:right="0" w:firstLine="0"/>
              <w:jc w:val="left"/>
              <w:rPr>
                <w:rFonts w:ascii="Verdana" w:cs="Verdana" w:eastAsia="Verdana" w:hAnsi="Verdana"/>
                <w:b w:val="1"/>
                <w:bCs w:val="1"/>
                <w:i w:val="0"/>
                <w:iCs w:val="0"/>
                <w:smallCaps w:val="0"/>
                <w:strike w:val="0"/>
                <w:color w:val="000000"/>
                <w:sz w:val="19.920000076293945"/>
                <w:szCs w:val="19.920000076293945"/>
                <w:u w:val="none"/>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vertAlign w:val="baseline"/>
                <w:rtl w:val="0"/>
              </w:rPr>
              <w:t xml:space="preserve">Maßnahme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3388671875" w:right="0" w:firstLine="0"/>
              <w:jc w:val="left"/>
              <w:rPr>
                <w:rFonts w:ascii="Verdana" w:cs="Verdana" w:eastAsia="Verdana" w:hAnsi="Verdana"/>
                <w:b w:val="1"/>
                <w:bCs w:val="1"/>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highlight w:val="yellow"/>
                <w:u w:val="none"/>
                <w:vertAlign w:val="baseline"/>
                <w:rtl w:val="0"/>
              </w:rPr>
              <w:t xml:space="preserve">Umsetzung der Maßnahme</w:t>
            </w:r>
          </w:p>
        </w:tc>
      </w:tr>
      <w:tr>
        <w:trPr>
          <w:cantSplit w:val="0"/>
          <w:trHeight w:val="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3378391265869" w:lineRule="auto"/>
              <w:ind w:left="129.93118286132812" w:right="35.7159423828125" w:firstLine="2.3904418945312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der Pseudonymisierung  und Verschlüsselung </w:t>
            </w:r>
            <w:r w:rsidDel="00000000" w:rsidR="00000000" w:rsidRPr="00000000">
              <w:rPr>
                <w:rFonts w:ascii="Verdana" w:cs="Verdana" w:eastAsia="Verdana" w:hAnsi="Verdana"/>
                <w:sz w:val="19.920000076293945"/>
                <w:szCs w:val="19.920000076293945"/>
                <w:rtl w:val="0"/>
              </w:rPr>
              <w:t xml:space="preserve">personenbezogener</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Daten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Unsere </w:t>
            </w:r>
            <w:r w:rsidDel="00000000" w:rsidR="00000000" w:rsidRPr="00000000">
              <w:rPr>
                <w:rFonts w:ascii="Verdana" w:cs="Verdana" w:eastAsia="Verdana" w:hAnsi="Verdana"/>
                <w:sz w:val="19"/>
                <w:szCs w:val="19"/>
                <w:rtl w:val="0"/>
              </w:rPr>
              <w:t xml:space="preserve">Kryptographie-Richtlinie definiert den Einsatz von Kryptographie und Schlüsselmanagement. </w:t>
              <w:br w:type="textWrapping"/>
              <w:t xml:space="preserve">• Verschlüsselung verpflichtend gemäß Informationsklassifizierungsrichtlinie (für vertrauliche/sensible Informationen, im Ruhezustand und bei Übertragung). </w:t>
              <w:br w:type="textWrapping"/>
              <w:t xml:space="preserve">• Beispiele: AES‑256-Bit für Daten im Ruhezustand, TLS 1.3 für Datenübertragung. </w:t>
              <w:br w:type="textWrapping"/>
              <w:t xml:space="preserve">• Pseudonymisierungs- und Verschlüsselungsroutinen sind festgelegt und werden regelmäßig auf Wirksamkeit geprüft.</w:t>
            </w:r>
          </w:p>
        </w:tc>
      </w:tr>
      <w:tr>
        <w:trPr>
          <w:cantSplit w:val="0"/>
          <w:trHeight w:val="140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3683471679688"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413715362549" w:lineRule="auto"/>
              <w:ind w:left="115.38955688476562" w:right="36.3134765625" w:firstLine="16.932067871093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fortdauernden </w:t>
            </w:r>
            <w:r w:rsidDel="00000000" w:rsidR="00000000" w:rsidRPr="00000000">
              <w:rPr>
                <w:rFonts w:ascii="Verdana" w:cs="Verdana" w:eastAsia="Verdana" w:hAnsi="Verdana"/>
                <w:sz w:val="19.920000076293945"/>
                <w:szCs w:val="19.920000076293945"/>
                <w:rtl w:val="0"/>
              </w:rPr>
              <w:t xml:space="preserve">Sicherstellung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der Vertraulichkeit, Integrität,  Verfügbarkeit und Belastbarkeit der  Systeme und Dienste im </w:t>
            </w:r>
            <w:r w:rsidDel="00000000" w:rsidR="00000000" w:rsidRPr="00000000">
              <w:rPr>
                <w:rFonts w:ascii="Verdana" w:cs="Verdana" w:eastAsia="Verdana" w:hAnsi="Verdana"/>
                <w:sz w:val="19.920000076293945"/>
                <w:szCs w:val="19.920000076293945"/>
                <w:rtl w:val="0"/>
              </w:rPr>
              <w:t xml:space="preserve">Zusammenhang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mit der Verarbeitung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Vertraulichkeit: Zugriffsbeschränkungen per Zugriffskontrollrichtlinie (Need-to-know principle, Managementfreigabe). </w:t>
              <w:br w:type="textWrapping"/>
              <w:t xml:space="preserve">• Integrität: Sichere Authentifizierung inkl. 2FA; kontrollierte Authentifizierungsprozesse. </w:t>
              <w:br w:type="textWrapping"/>
              <w:t xml:space="preserve">• Verfügbarkeit: Redundanz; Business-Continuity-Policy; regelmäßige Backup-Tests. </w:t>
              <w:br w:type="textWrapping"/>
              <w:t xml:space="preserve">• Belastbarkeit: Kapazitätsmanagement; IKT‑Bereitschaft geplant und getestet. </w:t>
              <w:br w:type="textWrapping"/>
              <w:t xml:space="preserve">• Systemsicherheit: Maßnahmen zur Verhinderung von Datenlecks (starke Kryptographie gem. Informationsklassifizierungsrichtlinie); Richtlinien für sichere Technik/Entwicklung; regelmäßige Schwachstellenbewertungen und Penetrationstests. </w:t>
              <w:br w:type="textWrapping"/>
              <w:t xml:space="preserve">• Überwachung: Regelmäßiges Monitoring von Netzwerken, Systemen und Anwendungen; Logging-Richtlinie definiert Anforderungen.</w:t>
            </w:r>
          </w:p>
        </w:tc>
      </w:tr>
      <w:tr>
        <w:trPr>
          <w:cantSplit w:val="0"/>
          <w:trHeight w:val="1699.2001342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3436889648438"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003875732422" w:lineRule="auto"/>
              <w:ind w:left="118.77593994140625" w:right="37.11181640625" w:firstLine="13.54568481445312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Sicherstellung der </w:t>
            </w:r>
            <w:r w:rsidDel="00000000" w:rsidR="00000000" w:rsidRPr="00000000">
              <w:rPr>
                <w:rFonts w:ascii="Verdana" w:cs="Verdana" w:eastAsia="Verdana" w:hAnsi="Verdana"/>
                <w:sz w:val="19.920000076293945"/>
                <w:szCs w:val="19.920000076293945"/>
                <w:rtl w:val="0"/>
              </w:rPr>
              <w:t xml:space="preserve">Fähigkeit,</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die Verfügbarkeit der </w:t>
            </w:r>
            <w:r w:rsidDel="00000000" w:rsidR="00000000" w:rsidRPr="00000000">
              <w:rPr>
                <w:rFonts w:ascii="Verdana" w:cs="Verdana" w:eastAsia="Verdana" w:hAnsi="Verdana"/>
                <w:sz w:val="19.920000076293945"/>
                <w:szCs w:val="19.920000076293945"/>
                <w:rtl w:val="0"/>
              </w:rPr>
              <w:t xml:space="preserve">personenbezogenen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Daten und den Zugang  zu ihnen bei einem physischen oder  technischen Zwischenfall rasch wieder herzustellen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w:t>
            </w:r>
            <w:r w:rsidDel="00000000" w:rsidR="00000000" w:rsidRPr="00000000">
              <w:rPr>
                <w:rFonts w:ascii="Verdana" w:cs="Verdana" w:eastAsia="Verdana" w:hAnsi="Verdana"/>
                <w:sz w:val="19"/>
                <w:szCs w:val="19"/>
                <w:rtl w:val="0"/>
              </w:rPr>
              <w:t xml:space="preserve">Business-Continuity-Policy u.a. mit Hosting produktiver Server bei Glesys AB für maximale Verfügbarkeit und die Minimierung von Ausfallzeiten</w:t>
            </w:r>
            <w:r w:rsidDel="00000000" w:rsidR="00000000" w:rsidRPr="00000000">
              <w:rPr>
                <w:rFonts w:ascii="Verdana" w:cs="Verdana" w:eastAsia="Verdana" w:hAnsi="Verdana"/>
                <w:sz w:val="19"/>
                <w:szCs w:val="19"/>
                <w:rtl w:val="0"/>
              </w:rPr>
              <w:t xml:space="preserve">; Backups in separaten Availability Zones. </w:t>
              <w:br w:type="textWrapping"/>
              <w:t xml:space="preserve">• Backups gem. Backup-Richtlinie inkl. regelmäßiger Tests, RPO/RTO-Überlegungen, Verschlüsselung, externe Speicherung. </w:t>
              <w:br w:type="textWrapping"/>
              <w:t xml:space="preserve">• Redundanz der Informationsverarbeitungseinrichtungen. </w:t>
              <w:br w:type="textWrapping"/>
              <w:t xml:space="preserve">• IKT‑Bereitschaft geplant, implementiert, gewartet und getestet. </w:t>
              <w:br w:type="textWrapping"/>
              <w:t xml:space="preserve">• Incident-Management-Prozess (Klassifizierung, Priorisierung, Benachrichtigungen). </w:t>
              <w:br w:type="textWrapping"/>
              <w:t xml:space="preserve">• Sicherheit von Netzwerkdiensten wird identifiziert und überwacht.</w:t>
            </w:r>
          </w:p>
        </w:tc>
      </w:tr>
      <w:tr>
        <w:trPr>
          <w:cantSplit w:val="0"/>
          <w:trHeight w:val="170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6956787109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0018730163574" w:lineRule="auto"/>
              <w:ind w:left="119.37362670898438" w:right="36.6162109375" w:hanging="3.984069824218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Verfahren zur regelmäßigen Überprü fung, Bewertung und Evaluierung der  Wirksamkeit der technischen und </w:t>
            </w:r>
            <w:r w:rsidDel="00000000" w:rsidR="00000000" w:rsidRPr="00000000">
              <w:rPr>
                <w:rFonts w:ascii="Verdana" w:cs="Verdana" w:eastAsia="Verdana" w:hAnsi="Verdana"/>
                <w:sz w:val="19.920000076293945"/>
                <w:szCs w:val="19.920000076293945"/>
                <w:rtl w:val="0"/>
              </w:rPr>
              <w:t xml:space="preserve">organisatorischen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Maßnahmen zur </w:t>
            </w:r>
            <w:r w:rsidDel="00000000" w:rsidR="00000000" w:rsidRPr="00000000">
              <w:rPr>
                <w:rFonts w:ascii="Verdana" w:cs="Verdana" w:eastAsia="Verdana" w:hAnsi="Verdana"/>
                <w:sz w:val="19.920000076293945"/>
                <w:szCs w:val="19.920000076293945"/>
                <w:rtl w:val="0"/>
              </w:rPr>
              <w:t xml:space="preserve">Gewährleistung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der Sicherheit der </w:t>
            </w:r>
            <w:r w:rsidDel="00000000" w:rsidR="00000000" w:rsidRPr="00000000">
              <w:rPr>
                <w:rFonts w:ascii="Verdana" w:cs="Verdana" w:eastAsia="Verdana" w:hAnsi="Verdana"/>
                <w:sz w:val="19.920000076293945"/>
                <w:szCs w:val="19.920000076293945"/>
                <w:rtl w:val="0"/>
              </w:rPr>
              <w:t xml:space="preserve">Verarbeitung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iCs w:val="0"/>
                <w:smallCaps w:val="0"/>
                <w:strike w:val="0"/>
                <w:color w:val="000000"/>
                <w:sz w:val="19"/>
                <w:szCs w:val="19"/>
                <w:u w:val="none"/>
                <w:shd w:fill="auto" w:val="clear"/>
                <w:vertAlign w:val="baseline"/>
              </w:rPr>
            </w:pPr>
            <w:r w:rsidDel="00000000" w:rsidR="00000000" w:rsidRPr="00000000">
              <w:rPr>
                <w:rFonts w:ascii="Verdana" w:cs="Verdana" w:eastAsia="Verdana" w:hAnsi="Verdana"/>
                <w:sz w:val="19"/>
                <w:szCs w:val="19"/>
                <w:rtl w:val="0"/>
              </w:rPr>
              <w:t xml:space="preserve">• Internes Auditprogramm in geplanten Abständen. </w:t>
              <w:br w:type="textWrapping"/>
              <w:t xml:space="preserve">• Penetrationstests jährlich oder nach wesentlichen Änderungen; kundeninitiierte Tests möglich. </w:t>
              <w:br w:type="textWrapping"/>
              <w:t xml:space="preserve">• Methoden zur Überwachung, Messung, Analyse und Bewertung; dokumentierte Informationen als Nachweis der Ergebnisse. </w:t>
              <w:br w:type="textWrapping"/>
              <w:t xml:space="preserve">• Management-Review in geplanten Abständen. • Regelmäßige Prüfung der Einhaltung von Informationssicherheitsrichtlinie und Standards. • In den Entwicklungslebenszyklus integrierte Sicherheitstests.</w:t>
            </w:r>
            <w:r w:rsidDel="00000000" w:rsidR="00000000" w:rsidRPr="00000000">
              <w:rPr>
                <w:rtl w:val="0"/>
              </w:rPr>
            </w:r>
          </w:p>
        </w:tc>
      </w:tr>
      <w:tr>
        <w:trPr>
          <w:cantSplit w:val="0"/>
          <w:trHeight w:val="170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130.9271240234375" w:firstLine="0"/>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sz w:val="19.920000076293945"/>
                <w:szCs w:val="19.920000076293945"/>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60.13699531555176" w:lineRule="auto"/>
              <w:ind w:left="115.38955688476562" w:right="36.7120361328125" w:firstLine="16.93206787109375"/>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sz w:val="19.920000076293945"/>
                <w:szCs w:val="19.920000076293945"/>
                <w:rtl w:val="0"/>
              </w:rPr>
              <w:t xml:space="preserve">Maßnahmen zur Identifizierung und  Autorisierung der Nutzer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Zugriffskontrollrichtlinie (Gewährung/Entzug von Rechten nach Need-to-know principle, Managementfreigabe). </w:t>
              <w:br w:type="textWrapping"/>
              <w:t xml:space="preserve">• Sichere Authentifizierungsmechanismen inkl. 2FA. </w:t>
              <w:br w:type="textWrapping"/>
              <w:t xml:space="preserve">• Kontrollierte Authentifizierungsprozesse zum Schutz vor unbefugten Änderungen/Zugriffen.</w:t>
            </w:r>
          </w:p>
        </w:tc>
      </w:tr>
      <w:tr>
        <w:trPr>
          <w:cantSplit w:val="0"/>
          <w:trHeight w:val="170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126.14639282226562" w:firstLine="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62.5454616546631" w:lineRule="auto"/>
              <w:ind w:left="121.1663818359375" w:right="36.513671875" w:firstLine="11.155242919921875"/>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Maßnahmen zum Schutz der Daten  während der Übermittlung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Verschlüsselung während der Übertragung (z. B. TLS 1.2+). </w:t>
              <w:br w:type="textWrapping"/>
              <w:t xml:space="preserve">• Sicherheit von Netzwerkdiensten wird identifiziert und überwacht. </w:t>
              <w:br w:type="textWrapping"/>
              <w:t xml:space="preserve">• Einsatz robuster Kryptographie zur Vermeidung von Datenabflüssen.</w:t>
            </w:r>
          </w:p>
        </w:tc>
      </w:tr>
    </w:tb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righ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908935546875" w:firstLine="0"/>
        <w:jc w:val="left"/>
        <w:rPr>
          <w:rFonts w:ascii="Verdana" w:cs="Verdana" w:eastAsia="Verdana" w:hAnsi="Verdana"/>
          <w:sz w:val="19.920000076293945"/>
          <w:szCs w:val="19.920000076293945"/>
        </w:rPr>
      </w:pPr>
      <w:r w:rsidDel="00000000" w:rsidR="00000000" w:rsidRPr="00000000">
        <w:rPr>
          <w:rtl w:val="0"/>
        </w:rPr>
      </w:r>
    </w:p>
    <w:tbl>
      <w:tblPr>
        <w:tblStyle w:val="Table2"/>
        <w:tblW w:w="9541.519622802734" w:type="dxa"/>
        <w:jc w:val="left"/>
        <w:tblInd w:w="108.0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3200378417969"/>
        <w:gridCol w:w="4111.7999267578125"/>
        <w:gridCol w:w="4863.399658203125"/>
        <w:tblGridChange w:id="0">
          <w:tblGrid>
            <w:gridCol w:w="566.3200378417969"/>
            <w:gridCol w:w="4111.7999267578125"/>
            <w:gridCol w:w="4863.399658203125"/>
          </w:tblGrid>
        </w:tblGridChange>
      </w:tblGrid>
      <w:tr>
        <w:trPr>
          <w:cantSplit w:val="0"/>
          <w:trHeight w:val="63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4002075195312"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53733825683594" w:lineRule="auto"/>
              <w:ind w:left="121.1663818359375" w:right="36.513671875" w:firstLine="11.1552429199218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zum Schutz der Daten  während der Speicherung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iCs w:val="0"/>
                <w:smallCaps w:val="0"/>
                <w:strike w:val="0"/>
                <w:color w:val="000000"/>
                <w:sz w:val="19"/>
                <w:szCs w:val="19"/>
                <w:u w:val="none"/>
                <w:shd w:fill="auto" w:val="clear"/>
                <w:vertAlign w:val="baseline"/>
              </w:rPr>
            </w:pPr>
            <w:r w:rsidDel="00000000" w:rsidR="00000000" w:rsidRPr="00000000">
              <w:rPr>
                <w:rFonts w:ascii="Verdana" w:cs="Verdana" w:eastAsia="Verdana" w:hAnsi="Verdana"/>
                <w:sz w:val="19"/>
                <w:szCs w:val="19"/>
                <w:rtl w:val="0"/>
              </w:rPr>
              <w:t xml:space="preserve">• Verschlüsselung im Ruhezustand (z. B. AES‑256). </w:t>
              <w:br w:type="textWrapping"/>
              <w:t xml:space="preserve">• Verschlüsselung von Backup-Dateien; externe Speicherung. </w:t>
              <w:br w:type="textWrapping"/>
              <w:t xml:space="preserve">• Redundanz und regelmäßige Backup-Tests zur Wiederherstellbarkeit.</w:t>
            </w:r>
            <w:r w:rsidDel="00000000" w:rsidR="00000000" w:rsidRPr="00000000">
              <w:rPr>
                <w:rtl w:val="0"/>
              </w:rPr>
            </w:r>
          </w:p>
        </w:tc>
      </w:tr>
      <w:tr>
        <w:trPr>
          <w:cantSplit w:val="0"/>
          <w:trHeight w:val="11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5204467773438"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9391689300537" w:lineRule="auto"/>
              <w:ind w:left="123.3575439453125" w:right="36.3134765625" w:firstLine="8.9640808105468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Gewährleistung der  physischen Sicherheit von Orten, an  denen personenbezogene Daten </w:t>
            </w:r>
            <w:r w:rsidDel="00000000" w:rsidR="00000000" w:rsidRPr="00000000">
              <w:rPr>
                <w:rFonts w:ascii="Verdana" w:cs="Verdana" w:eastAsia="Verdana" w:hAnsi="Verdana"/>
                <w:sz w:val="19.920000076293945"/>
                <w:szCs w:val="19.920000076293945"/>
                <w:rtl w:val="0"/>
              </w:rPr>
              <w:t xml:space="preserve">verarbeitet</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werden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Physische Sicherheitsmaßnahmen: Erfolgt eine physische Speicherung bei Intric oder unseren Unterauftragsverarbeitern, sind angemessene physische Sicherheitsmaßnahmen zum Schutz von Servern und Speichermedien implementiert</w:t>
            </w:r>
          </w:p>
          <w:p w:rsidR="00000000" w:rsidDel="00000000" w:rsidP="00000000" w:rsidRDefault="00000000" w:rsidRPr="00000000" w14:paraId="000000E0">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ISO-27001-zertifizierte Infrastruktur: Für das Hosting nutzen wir innerhalb der EU ISO-27001-zertifizierte Anbieter</w:t>
            </w:r>
          </w:p>
          <w:p w:rsidR="00000000" w:rsidDel="00000000" w:rsidP="00000000" w:rsidRDefault="00000000" w:rsidRPr="00000000" w14:paraId="000000E1">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Isolierte Umgebungen: In isolierten Umgebungen werden die Daten jedes Kunden auf logisch und physisch getrennter Infrastruktur verarbeitet und gespeichert, was eine maximale Datentrennung gewährleistet</w:t>
            </w:r>
          </w:p>
          <w:p w:rsidR="00000000" w:rsidDel="00000000" w:rsidP="00000000" w:rsidRDefault="00000000" w:rsidRPr="00000000" w14:paraId="000000E2">
            <w:pPr>
              <w:spacing w:line="240" w:lineRule="auto"/>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Dedizierte Umgebungen: Die Standardbereitstellung erfolgt in einer dedizierten Umgebung bei einem schwedischen Cloud-Anbieter mit ISO‑27001‑Zertifizierung</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tl w:val="0"/>
              </w:rPr>
            </w:r>
          </w:p>
        </w:tc>
      </w:tr>
      <w:tr>
        <w:trPr>
          <w:cantSplit w:val="0"/>
          <w:trHeight w:val="57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5595092773438"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4408836364746" w:lineRule="auto"/>
              <w:ind w:left="132.32162475585938" w:right="36.182861328125"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Gewährleistung der  Protokollierung von Ereignissen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iCs w:val="0"/>
                <w:smallCaps w:val="0"/>
                <w:strike w:val="0"/>
                <w:color w:val="000000"/>
                <w:sz w:val="19"/>
                <w:szCs w:val="19"/>
                <w:u w:val="none"/>
                <w:shd w:fill="auto" w:val="clear"/>
                <w:vertAlign w:val="baseline"/>
              </w:rPr>
            </w:pPr>
            <w:r w:rsidDel="00000000" w:rsidR="00000000" w:rsidRPr="00000000">
              <w:rPr>
                <w:rFonts w:ascii="Verdana" w:cs="Verdana" w:eastAsia="Verdana" w:hAnsi="Verdana"/>
                <w:sz w:val="19"/>
                <w:szCs w:val="19"/>
                <w:rtl w:val="0"/>
              </w:rPr>
              <w:t xml:space="preserve">• Regelmäßige Überwachung von Netzwerken, Systemen und Anwendungen. </w:t>
              <w:br w:type="textWrapping"/>
              <w:t xml:space="preserve">• Logging-Richtlinie definiert Anforderungen an Protokollierung und Monitoring von Aktivitäten.</w:t>
            </w:r>
            <w:r w:rsidDel="00000000" w:rsidR="00000000" w:rsidRPr="00000000">
              <w:rPr>
                <w:rtl w:val="0"/>
              </w:rPr>
            </w:r>
          </w:p>
        </w:tc>
      </w:tr>
      <w:tr>
        <w:trPr>
          <w:cantSplit w:val="0"/>
          <w:trHeight w:val="84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36137008667" w:lineRule="auto"/>
              <w:ind w:left="123.3575439453125" w:right="36.712646484375" w:firstLine="8.964080810546875"/>
              <w:jc w:val="both"/>
              <w:rPr>
                <w:rFonts w:ascii="Verdana" w:cs="Verdana" w:eastAsia="Verdana" w:hAnsi="Verdana"/>
                <w:b w:val="0"/>
                <w:bCs w:val="0"/>
                <w:i w:val="0"/>
                <w:iCs w:val="0"/>
                <w:smallCaps w:val="0"/>
                <w:strike w:val="0"/>
                <w:color w:val="000000"/>
                <w:sz w:val="19.920000076293945"/>
                <w:szCs w:val="19.920000076293945"/>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Gewährleistung der  Systemkonfiguration, einschließlich  der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vertAlign w:val="baseline"/>
                <w:rtl w:val="0"/>
              </w:rPr>
              <w:t xml:space="preserve">Standardkonfiguration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Sichere Standard-Bereitstellung: Standardlösung läuft in dedizierter Umgebung bei schwedischem ISO 27001-zertifiziertem Cloud-Anbieter mit logischer Kundentrennung</w:t>
            </w:r>
          </w:p>
          <w:p w:rsidR="00000000" w:rsidDel="00000000" w:rsidP="00000000" w:rsidRDefault="00000000" w:rsidRPr="00000000" w14:paraId="000000EA">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Mehrstufige rollenbasierte Zugriffskontrolle: Hierarchisches Berechtigungssystem mit Organisations- und Space-Ebenen (User/Editor/Admin) sowie automatisierte Rollenzuordnung über Active Directory-Integration</w:t>
            </w:r>
          </w:p>
          <w:p w:rsidR="00000000" w:rsidDel="00000000" w:rsidP="00000000" w:rsidRDefault="00000000" w:rsidRPr="00000000" w14:paraId="000000EB">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Konfigurierbare Sicherheitsklassifikation: Plattform unterstützt Compliance durch Sicherheitsklassifikation von Arbeitsbereichen, Modellen und Daten mit kundenspezifischer Konfigurationsmöglichkeit</w:t>
            </w:r>
          </w:p>
          <w:p w:rsidR="00000000" w:rsidDel="00000000" w:rsidP="00000000" w:rsidRDefault="00000000" w:rsidRPr="00000000" w14:paraId="000000EC">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Flexible Log-Retention-Konfiguration: Vollständige Kundenkontrolle über Speicherung und Löschung von Logs mit konfigurierbaren Aufbewahrungszeiten (30/90 Tage oder länger)</w:t>
            </w:r>
          </w:p>
          <w:p w:rsidR="00000000" w:rsidDel="00000000" w:rsidP="00000000" w:rsidRDefault="00000000" w:rsidRPr="00000000" w14:paraId="000000ED">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Privacy-by-Default-Einstellungen: "Insights" standardmäßig deaktiviert - Administratoren können keine anderen Nutzerkonversationen einsehen, außer wenn explizit für spezifische Assistenten aktiviert</w:t>
            </w:r>
          </w:p>
          <w:p w:rsidR="00000000" w:rsidDel="00000000" w:rsidP="00000000" w:rsidRDefault="00000000" w:rsidRPr="00000000" w14:paraId="000000EE">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Audit-Trail und Monitoring: Systematische Protokollierung aller wesentlichen Aktionen, Systemänderungen und Zugriffsereignisse mit mindestens 5-jähriger Speicherdauer</w:t>
            </w:r>
          </w:p>
          <w:p w:rsidR="00000000" w:rsidDel="00000000" w:rsidP="00000000" w:rsidRDefault="00000000" w:rsidRPr="00000000" w14:paraId="000000EF">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Flexible Hosting-Optionen: Wahlweise Open Source-Modelle in EU-zertifizierter Umgebung oder kundenspezifische Lösungen bis hin zu Air-Gapped-Umgebungen je nach Risikoprofil</w:t>
            </w:r>
          </w:p>
          <w:p w:rsidR="00000000" w:rsidDel="00000000" w:rsidP="00000000" w:rsidRDefault="00000000" w:rsidRPr="00000000" w14:paraId="000000F0">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Kontinuierliche Sicherheitsbewertung: Systematische Tests und Evaluierung der technischen und organisatorischen Maßnahmen nach ISO/IEC 27001-Standards</w:t>
            </w:r>
            <w:r w:rsidDel="00000000" w:rsidR="00000000" w:rsidRPr="00000000">
              <w:rPr>
                <w:rtl w:val="0"/>
              </w:rPr>
            </w:r>
          </w:p>
        </w:tc>
      </w:tr>
      <w:tr>
        <w:trPr>
          <w:cantSplit w:val="0"/>
          <w:trHeight w:val="84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64177894592285" w:lineRule="auto"/>
              <w:ind w:left="126.14639282226562" w:right="37.1112060546875" w:firstLine="6.175231933593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für die interne </w:t>
            </w:r>
            <w:r w:rsidDel="00000000" w:rsidR="00000000" w:rsidRPr="00000000">
              <w:rPr>
                <w:rFonts w:ascii="Verdana" w:cs="Verdana" w:eastAsia="Verdana" w:hAnsi="Verdana"/>
                <w:sz w:val="19.920000076293945"/>
                <w:szCs w:val="19.920000076293945"/>
                <w:rtl w:val="0"/>
              </w:rPr>
              <w:t xml:space="preserve">Governance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und Verwaltung der IT und der  IT-Sicherheit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iCs w:val="0"/>
                <w:smallCaps w:val="0"/>
                <w:strike w:val="0"/>
                <w:color w:val="000000"/>
                <w:sz w:val="19"/>
                <w:szCs w:val="19"/>
                <w:u w:val="none"/>
                <w:shd w:fill="auto" w:val="clear"/>
                <w:vertAlign w:val="baseline"/>
              </w:rPr>
            </w:pPr>
            <w:r w:rsidDel="00000000" w:rsidR="00000000" w:rsidRPr="00000000">
              <w:rPr>
                <w:rFonts w:ascii="Verdana" w:cs="Verdana" w:eastAsia="Verdana" w:hAnsi="Verdana"/>
                <w:sz w:val="19"/>
                <w:szCs w:val="19"/>
                <w:rtl w:val="0"/>
              </w:rPr>
              <w:t xml:space="preserve">• Umfassendes Informationssicherheitsmanagementsystem (ISMS) mit Richtlinien (z. B. Kryptographie-, Zugriffskontroll-, Backup-, Logging-Richtlinie). </w:t>
              <w:br w:type="textWrapping"/>
              <w:t xml:space="preserve">• Management-Reviews und internes Auditprogramm.</w:t>
            </w:r>
            <w:r w:rsidDel="00000000" w:rsidR="00000000" w:rsidRPr="00000000">
              <w:rPr>
                <w:rtl w:val="0"/>
              </w:rPr>
            </w:r>
          </w:p>
        </w:tc>
      </w:tr>
      <w:tr>
        <w:trPr>
          <w:cantSplit w:val="0"/>
          <w:trHeight w:val="8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4042739868164" w:lineRule="auto"/>
              <w:ind w:left="118.77593994140625" w:right="120.177001953125" w:firstLine="13.545684814453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w:t>
            </w:r>
            <w:r w:rsidDel="00000000" w:rsidR="00000000" w:rsidRPr="00000000">
              <w:rPr>
                <w:rFonts w:ascii="Verdana" w:cs="Verdana" w:eastAsia="Verdana" w:hAnsi="Verdana"/>
                <w:sz w:val="19.920000076293945"/>
                <w:szCs w:val="19.920000076293945"/>
                <w:rtl w:val="0"/>
              </w:rPr>
              <w:t xml:space="preserve">Zertifizierung/Qualitätssicherung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von Prozessen und </w:t>
            </w:r>
            <w:r w:rsidDel="00000000" w:rsidR="00000000" w:rsidRPr="00000000">
              <w:rPr>
                <w:rFonts w:ascii="Verdana" w:cs="Verdana" w:eastAsia="Verdana" w:hAnsi="Verdana"/>
                <w:sz w:val="19.920000076293945"/>
                <w:szCs w:val="19.920000076293945"/>
                <w:rtl w:val="0"/>
              </w:rPr>
              <w:t xml:space="preserve">Produkten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iCs w:val="0"/>
                <w:smallCaps w:val="0"/>
                <w:strike w:val="0"/>
                <w:color w:val="000000"/>
                <w:sz w:val="19"/>
                <w:szCs w:val="19"/>
                <w:u w:val="none"/>
                <w:shd w:fill="auto" w:val="clear"/>
                <w:vertAlign w:val="baseline"/>
              </w:rPr>
            </w:pPr>
            <w:r w:rsidDel="00000000" w:rsidR="00000000" w:rsidRPr="00000000">
              <w:rPr>
                <w:rFonts w:ascii="Verdana" w:cs="Verdana" w:eastAsia="Verdana" w:hAnsi="Verdana"/>
                <w:sz w:val="19"/>
                <w:szCs w:val="19"/>
                <w:rtl w:val="0"/>
              </w:rPr>
              <w:t xml:space="preserve">• Methoden zur Überwachung/Messung/Analyse/Bewertung mit dokumentierten Ergebnissen. </w:t>
              <w:br w:type="textWrapping"/>
              <w:t xml:space="preserve">• Sicherheitsprüfungen im Entwicklungslebenszyklus. </w:t>
            </w:r>
            <w:r w:rsidDel="00000000" w:rsidR="00000000" w:rsidRPr="00000000">
              <w:rPr>
                <w:rtl w:val="0"/>
              </w:rPr>
            </w:r>
          </w:p>
        </w:tc>
      </w:tr>
      <w:tr>
        <w:trPr>
          <w:cantSplit w:val="0"/>
          <w:trHeight w:val="5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367378234863" w:lineRule="auto"/>
              <w:ind w:left="132.32162475585938" w:right="36.712646484375"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Gewährleistung der  Datenminimierung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Datenhandhabung: Intric schließt mit Partnern Verträge ab, um Daten nicht unnötig zu speichern</w:t>
            </w:r>
          </w:p>
          <w:p w:rsidR="00000000" w:rsidDel="00000000" w:rsidP="00000000" w:rsidRDefault="00000000" w:rsidRPr="00000000" w14:paraId="000000FA">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Zugriffskontrolle: Der Zugriff auf personenbezogene Daten ist auf Mitarbeitende beschränkt, die ihn zur Erfüllung ihrer Aufgaben benötigen</w:t>
            </w:r>
          </w:p>
          <w:p w:rsidR="00000000" w:rsidDel="00000000" w:rsidP="00000000" w:rsidRDefault="00000000" w:rsidRPr="00000000" w14:paraId="000000FB">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Rollenbasierter Zugriff: Möglichkeit, Rollen und Berechtigungen innerhalb von Kollaborationsbereichen („Spaces“) festzulegen</w:t>
            </w:r>
          </w:p>
          <w:p w:rsidR="00000000" w:rsidDel="00000000" w:rsidP="00000000" w:rsidRDefault="00000000" w:rsidRPr="00000000" w14:paraId="000000FC">
            <w:pPr>
              <w:spacing w:line="240" w:lineRule="auto"/>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Need-to-know-Prinzip: Soweit möglich ist die Zustimmung des Kunden erforderlich, bevor Mitarbeitende des Anbieters Zugriff auf Kundeninstanzen erhalten</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tl w:val="0"/>
              </w:rPr>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369094848633" w:lineRule="auto"/>
              <w:ind w:left="132.32162475585938" w:right="36.712646484375"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Gewährleistung der  Datenqualität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Starke Verschlüsselung: Starke Verschlüsselung von Daten während der Übertragung und im Ruhezustand</w:t>
            </w:r>
          </w:p>
          <w:p w:rsidR="00000000" w:rsidDel="00000000" w:rsidP="00000000" w:rsidRDefault="00000000" w:rsidRPr="00000000" w14:paraId="00000101">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Systematische Tests: Regelmäßige systematische Tests, Prüfungen und Bewertungen der Wirksamkeit technischer und organisatorischer Maßnahmen zur Gewährleistung der Verarbeitungssicherheit</w:t>
            </w:r>
          </w:p>
          <w:p w:rsidR="00000000" w:rsidDel="00000000" w:rsidP="00000000" w:rsidRDefault="00000000" w:rsidRPr="00000000" w14:paraId="00000102">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Audit-Trails: Protokollierung wesentlicher Aktionen, Systemänderungen und Zugriffsvorgänge zur Herstellung von Nachvollziehbarkeit</w:t>
            </w:r>
          </w:p>
          <w:p w:rsidR="00000000" w:rsidDel="00000000" w:rsidP="00000000" w:rsidRDefault="00000000" w:rsidRPr="00000000" w14:paraId="00000103">
            <w:pPr>
              <w:spacing w:line="240" w:lineRule="auto"/>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ISO‑27001‑Konformität: Befolgung der Grundsätze gemäß ISO/IEC 27001</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
                <w:szCs w:val="19"/>
              </w:rPr>
            </w:pPr>
            <w:r w:rsidDel="00000000" w:rsidR="00000000" w:rsidRPr="00000000">
              <w:rPr>
                <w:rtl w:val="0"/>
              </w:rPr>
            </w:r>
          </w:p>
        </w:tc>
      </w:tr>
      <w:tr>
        <w:trPr>
          <w:cantSplit w:val="0"/>
          <w:trHeight w:val="5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369094848633" w:lineRule="auto"/>
              <w:ind w:left="130.72799682617188" w:right="36.71142578125" w:firstLine="1.59362792968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Gewährleistung einer  begrenzten Speicherdauer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Löschung von Benutzerkonten: Personenbezogene Daten werden aus dem Dienst gelöscht, wenn ein Benutzerkonto von einem IT-Administrator manuell entfernt wird, einschließlich zugehöriger Chat-Protokolle (falls gespeichert)</w:t>
            </w:r>
          </w:p>
          <w:p w:rsidR="00000000" w:rsidDel="00000000" w:rsidP="00000000" w:rsidRDefault="00000000" w:rsidRPr="00000000" w14:paraId="00000108">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Protokollaufbewahrungsfristen: Speicherfristen für technische Protokolle sind definiert und werden entsprechend den Anforderungen an Fehlerbehebung, Sicherheit und regulatorische Compliance eingehalten:</w:t>
            </w:r>
          </w:p>
          <w:p w:rsidR="00000000" w:rsidDel="00000000" w:rsidP="00000000" w:rsidRDefault="00000000" w:rsidRPr="00000000" w14:paraId="00000109">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Standard-Protokollaufbewahrung: Protokolle werden vier Wochen ab dem Zeitpunkt der Protokollierung gespeichert</w:t>
            </w:r>
          </w:p>
          <w:p w:rsidR="00000000" w:rsidDel="00000000" w:rsidP="00000000" w:rsidRDefault="00000000" w:rsidRPr="00000000" w14:paraId="0000010A">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Audit-Protokolle: Können, sofern nicht anders festgelegt, bis zu fünf (5) Jahre aufbewahrt werden</w:t>
            </w:r>
          </w:p>
          <w:p w:rsidR="00000000" w:rsidDel="00000000" w:rsidP="00000000" w:rsidRDefault="00000000" w:rsidRPr="00000000" w14:paraId="0000010B">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Aufbewahrung bei Unterauftragsverarbeitern: Unsere Unterauftragsverarbeiter haben spezifische Aufbewahrungsfristen:</w:t>
            </w:r>
          </w:p>
          <w:p w:rsidR="00000000" w:rsidDel="00000000" w:rsidP="00000000" w:rsidRDefault="00000000" w:rsidRPr="00000000" w14:paraId="0000010C">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DataCrunch: Personenbezogene Daten werden nicht länger als 90 Tage nach Beendigung des Benutzerkontos aufbewahrt</w:t>
            </w:r>
          </w:p>
          <w:p w:rsidR="00000000" w:rsidDel="00000000" w:rsidP="00000000" w:rsidRDefault="00000000" w:rsidRPr="00000000" w14:paraId="0000010D">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Andere Partner: Daten werden nur so lange aufbewahrt, wie es für die angegebenen Zwecke erforderlich ist, und anschließend gelöscht oder anonymisiert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Es ist möglich, die Datenaufbewahrung auf Tool-/Assistentenbasis zu konfigurieren, sodass ein Kunde für bestimmte Tools kurze und für andere (wo dies zur Compliance erforderlich ist) längere Aufbewahrungsfristen sicherstellen kann</w:t>
            </w:r>
          </w:p>
        </w:tc>
      </w:tr>
      <w:tr>
        <w:trPr>
          <w:cantSplit w:val="0"/>
          <w:trHeight w:val="57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369094848633" w:lineRule="auto"/>
              <w:ind w:left="132.32162475585938" w:right="36.712646484375"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Gewährleistung der  Rechenschaftspflicht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iCs w:val="0"/>
                <w:smallCaps w:val="0"/>
                <w:strike w:val="0"/>
                <w:color w:val="000000"/>
                <w:sz w:val="19"/>
                <w:szCs w:val="19"/>
                <w:u w:val="none"/>
                <w:shd w:fill="auto" w:val="clear"/>
                <w:vertAlign w:val="baseline"/>
              </w:rPr>
            </w:pPr>
            <w:r w:rsidDel="00000000" w:rsidR="00000000" w:rsidRPr="00000000">
              <w:rPr>
                <w:rFonts w:ascii="Verdana" w:cs="Verdana" w:eastAsia="Verdana" w:hAnsi="Verdana"/>
                <w:sz w:val="19"/>
                <w:szCs w:val="19"/>
                <w:rtl w:val="0"/>
              </w:rPr>
              <w:t xml:space="preserve">• Dokumentierte Informationen als Nachweis der Bewertungsergebnisse. </w:t>
              <w:br w:type="textWrapping"/>
              <w:t xml:space="preserve">• Interne Audits und Management-Reviews. </w:t>
              <w:br w:type="textWrapping"/>
              <w:t xml:space="preserve">• Protokollierung gemäß Logging-Richtlinie. </w:t>
              <w:br w:type="textWrapping"/>
              <w:t xml:space="preserve">• Compliance-Prüfungen gegen interne Richtlinien und Standards.</w:t>
            </w:r>
            <w:r w:rsidDel="00000000" w:rsidR="00000000" w:rsidRPr="00000000">
              <w:rPr>
                <w:rtl w:val="0"/>
              </w:rPr>
            </w:r>
          </w:p>
        </w:tc>
      </w:tr>
      <w:tr>
        <w:trPr>
          <w:cantSplit w:val="0"/>
          <w:trHeight w:val="83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54212951660156" w:lineRule="auto"/>
              <w:ind w:left="118.77593994140625" w:right="124.7589111328125" w:firstLine="13.54568481445312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Maßnahmen zur Ermöglichung der D</w:t>
            </w:r>
            <w:r w:rsidDel="00000000" w:rsidR="00000000" w:rsidRPr="00000000">
              <w:rPr>
                <w:rFonts w:ascii="Verdana" w:cs="Verdana" w:eastAsia="Verdana" w:hAnsi="Verdana"/>
                <w:sz w:val="19.920000076293945"/>
                <w:szCs w:val="19.920000076293945"/>
                <w:rtl w:val="0"/>
              </w:rPr>
              <w:t xml:space="preserve">a</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tenübertragbarkeit und zur </w:t>
            </w:r>
            <w:r w:rsidDel="00000000" w:rsidR="00000000" w:rsidRPr="00000000">
              <w:rPr>
                <w:rFonts w:ascii="Verdana" w:cs="Verdana" w:eastAsia="Verdana" w:hAnsi="Verdana"/>
                <w:sz w:val="19.920000076293945"/>
                <w:szCs w:val="19.920000076293945"/>
                <w:rtl w:val="0"/>
              </w:rPr>
              <w:t xml:space="preserve">Gewährleistung</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der Löschung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Vollständige Löschung: Im Zusammenhang mit der Datenrückgabe sind vorhandene Kopien personenbezogener Daten und zugehöriger Informationen zu löschen</w:t>
            </w:r>
          </w:p>
          <w:p w:rsidR="00000000" w:rsidDel="00000000" w:rsidP="00000000" w:rsidRDefault="00000000" w:rsidRPr="00000000" w14:paraId="00000115">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Benutzerkontenverwaltung: Löschung personenbezogener Daten, wenn Benutzerkonten entfernt werden, einschließlich zugehöriger Chat-Protokolle</w:t>
            </w:r>
          </w:p>
          <w:p w:rsidR="00000000" w:rsidDel="00000000" w:rsidP="00000000" w:rsidRDefault="00000000" w:rsidRPr="00000000" w14:paraId="00000116">
            <w:pPr>
              <w:widowControl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Anonymisierungsverfahren: Daten werden nach den festgelegten Aufbewahrungsfristen gelöscht oder anonymisiert</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Keine unbefugte Nutzung: Kundeninhalte (Prompts, hochgeladene Daten, generierte Antworten) werden niemals zur Schulung unserer eigenen oder anderer externer proprietärer KI-Modelle verwendet</w:t>
            </w:r>
          </w:p>
        </w:tc>
      </w:tr>
      <w:tr>
        <w:trPr>
          <w:cantSplit w:val="0"/>
          <w:trHeight w:val="13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4151458740234" w:lineRule="auto"/>
              <w:ind w:left="118.77593994140625" w:right="36.71142578125" w:firstLine="5.179290771484375"/>
              <w:jc w:val="both"/>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Ggf. Beschreibung der spezifischen  technischen und organisatorischen  Maßnahmen,</w:t>
            </w:r>
            <w:r w:rsidDel="00000000" w:rsidR="00000000" w:rsidRPr="00000000">
              <w:rPr>
                <w:rFonts w:ascii="Verdana" w:cs="Verdana" w:eastAsia="Verdana" w:hAnsi="Verdana"/>
                <w:sz w:val="19.920000076293945"/>
                <w:szCs w:val="19.920000076293945"/>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die der Auftragsverarbeiter zur Unterstützung des </w:t>
            </w:r>
            <w:r w:rsidDel="00000000" w:rsidR="00000000" w:rsidRPr="00000000">
              <w:rPr>
                <w:rFonts w:ascii="Verdana" w:cs="Verdana" w:eastAsia="Verdana" w:hAnsi="Verdana"/>
                <w:sz w:val="19.920000076293945"/>
                <w:szCs w:val="19.920000076293945"/>
                <w:rtl w:val="0"/>
              </w:rPr>
              <w:t xml:space="preserve">Verantwortlichen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ergreifen muss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iCs w:val="0"/>
                <w:smallCaps w:val="0"/>
                <w:strike w:val="0"/>
                <w:color w:val="000000"/>
                <w:sz w:val="19"/>
                <w:szCs w:val="19"/>
                <w:u w:val="none"/>
                <w:shd w:fill="auto" w:val="clear"/>
                <w:vertAlign w:val="baseline"/>
              </w:rPr>
            </w:pPr>
            <w:r w:rsidDel="00000000" w:rsidR="00000000" w:rsidRPr="00000000">
              <w:rPr>
                <w:rFonts w:ascii="Verdana" w:cs="Verdana" w:eastAsia="Verdana" w:hAnsi="Verdana"/>
                <w:sz w:val="19"/>
                <w:szCs w:val="19"/>
                <w:rtl w:val="0"/>
              </w:rPr>
              <w:t xml:space="preserve">• Kundeninitiierte Penetrationstests werden unterstützt. </w:t>
            </w: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369094848633" w:lineRule="auto"/>
        <w:ind w:left="19.521636962890625" w:right="198.04931640625" w:hanging="1.992034912109375"/>
        <w:jc w:val="both"/>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369094848633" w:lineRule="auto"/>
        <w:ind w:left="19.521636962890625" w:right="198.04931640625" w:hanging="1.992034912109375"/>
        <w:jc w:val="both"/>
        <w:rPr>
          <w:rFonts w:ascii="Verdana" w:cs="Verdana" w:eastAsia="Verdana" w:hAnsi="Verdana"/>
          <w:sz w:val="19.920000076293945"/>
          <w:szCs w:val="19.920000076293945"/>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(2) Es ist ein Verfahren zu etablieren, das eine regelmäßige Überprüfung, Bewertung und  Evaluierung der Wirksamkeit der zum Einsatz kommenden technischen und organisatorischen  Maßnahmen durch die Vertragsparteien ermöglicht. </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017822265625" w:line="260.7389545440674" w:lineRule="auto"/>
        <w:ind w:left="23.306427001953125" w:right="1541.85302734375" w:hanging="5.776824951171875"/>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017822265625" w:line="260.7389545440674" w:lineRule="auto"/>
        <w:ind w:left="23.306427001953125" w:right="1541.85302734375" w:hanging="5.776824951171875"/>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(3) Falls vorhanden, werden folgende Nachweise dieser Vereinbarung angefügt:</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99951171875" w:line="240" w:lineRule="auto"/>
        <w:ind w:left="376.7327880859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Einhaltung von Verhaltensregeln nach Artikel 40 DSGVO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370361328125" w:line="240" w:lineRule="auto"/>
        <w:ind w:left="376.7327880859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Zertifizierung nach Artikel 42 DSGVO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330078125" w:line="260.1368522644043" w:lineRule="auto"/>
        <w:ind w:left="725.89599609375" w:right="283.388671875" w:hanging="349.163208007812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Prüfberichte, Testate etc. unabhängiger Prüfer, bspw. Wirtschaftsprüfer, Auditoren, </w:t>
      </w:r>
      <w:r w:rsidDel="00000000" w:rsidR="00000000" w:rsidRPr="00000000">
        <w:rPr>
          <w:rFonts w:ascii="Verdana" w:cs="Verdana" w:eastAsia="Verdana" w:hAnsi="Verdana"/>
          <w:sz w:val="19.920000076293945"/>
          <w:szCs w:val="19.920000076293945"/>
          <w:rtl w:val="0"/>
        </w:rPr>
        <w:t xml:space="preserve">Datenschutzbeauftragte</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etc.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376.7327880859375" w:right="0" w:firstLine="0"/>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geeignete Zertifizierung durch einen Auditprozess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2.39044189453125" w:right="0" w:firstLine="0"/>
        <w:jc w:val="left"/>
        <w:rPr>
          <w:rFonts w:ascii="Verdana" w:cs="Verdana" w:eastAsia="Verdana" w:hAnsi="Verdana"/>
          <w:b w:val="1"/>
          <w:bCs w:val="1"/>
          <w:sz w:val="19.920000076293945"/>
          <w:szCs w:val="19.920000076293945"/>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2958984375" w:line="240" w:lineRule="auto"/>
        <w:ind w:left="0" w:right="0" w:firstLine="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Anhang „Subunternehmen“ zu § 8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3291015625" w:line="261.34042739868164" w:lineRule="auto"/>
        <w:ind w:left="10.55755615234375" w:right="199.842529296875" w:firstLine="8.964080810546875"/>
        <w:jc w:val="lef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Nach § 8 Abs. 1 S. 2 der Vereinbarung sind die zur Erfüllung dieses Vertrages bereits </w:t>
      </w:r>
      <w:r w:rsidDel="00000000" w:rsidR="00000000" w:rsidRPr="00000000">
        <w:rPr>
          <w:rFonts w:ascii="Verdana" w:cs="Verdana" w:eastAsia="Verdana" w:hAnsi="Verdana"/>
          <w:sz w:val="19.920000076293945"/>
          <w:szCs w:val="19.920000076293945"/>
          <w:rtl w:val="0"/>
        </w:rPr>
        <w:t xml:space="preserve">hinzugezogenen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Subunternehmen zu bezeichnen. Gem. § 8 Abs. 1 S. 3 der Vereinbarung erklärt  sich der Verantwortliche mit deren Beauftragung einverstanden.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3291015625" w:line="261.34042739868164" w:lineRule="auto"/>
        <w:ind w:left="10.55755615234375" w:right="199.842529296875" w:firstLine="8.964080810546875"/>
        <w:jc w:val="left"/>
        <w:rPr>
          <w:rFonts w:ascii="Verdana" w:cs="Verdana" w:eastAsia="Verdana" w:hAnsi="Verdana"/>
          <w:sz w:val="19.920000076293945"/>
          <w:szCs w:val="19.920000076293945"/>
        </w:rPr>
      </w:pPr>
      <w:r w:rsidDel="00000000" w:rsidR="00000000" w:rsidRPr="00000000">
        <w:rPr>
          <w:rtl w:val="0"/>
        </w:rPr>
      </w:r>
    </w:p>
    <w:tbl>
      <w:tblPr>
        <w:tblStyle w:val="Table3"/>
        <w:tblW w:w="9648.631317859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5.88839588147"/>
        <w:gridCol w:w="3456.371460989045"/>
        <w:gridCol w:w="3456.371460989045"/>
        <w:tblGridChange w:id="0">
          <w:tblGrid>
            <w:gridCol w:w="2735.88839588147"/>
            <w:gridCol w:w="3456.371460989045"/>
            <w:gridCol w:w="3456.371460989045"/>
          </w:tblGrid>
        </w:tblGridChange>
      </w:tblGrid>
      <w:tr>
        <w:trPr>
          <w:cantSplit w:val="0"/>
          <w:trHeight w:val="789.59960937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479858398437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Subunternehmen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33984375" w:line="240" w:lineRule="auto"/>
              <w:ind w:left="130.32958984375" w:right="0" w:firstLine="0"/>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(Name, Anschrift bzw. Sitz)</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41028213501" w:lineRule="auto"/>
              <w:ind w:left="118.7762451171875" w:right="36.041259765625" w:firstLine="11.5533447265625"/>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highlight w:val="yellow"/>
                <w:u w:val="none"/>
                <w:vertAlign w:val="baseline"/>
                <w:rtl w:val="0"/>
              </w:rPr>
              <w:t xml:space="preserve">(Teil-)Leistungsgegenstand im  Rahmen der </w:t>
            </w:r>
            <w:r w:rsidDel="00000000" w:rsidR="00000000" w:rsidRPr="00000000">
              <w:rPr>
                <w:rFonts w:ascii="Verdana" w:cs="Verdana" w:eastAsia="Verdana" w:hAnsi="Verdana"/>
                <w:sz w:val="19.920000076293945"/>
                <w:szCs w:val="19.920000076293945"/>
                <w:highlight w:val="yellow"/>
                <w:rtl w:val="0"/>
              </w:rPr>
              <w:t xml:space="preserve">Auftragsverarbeitung</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41028213501" w:lineRule="auto"/>
              <w:ind w:left="118.7762451171875" w:right="36.041259765625" w:firstLine="11.5533447265625"/>
              <w:jc w:val="left"/>
              <w:rPr>
                <w:rFonts w:ascii="Verdana" w:cs="Verdana" w:eastAsia="Verdana" w:hAnsi="Verdana"/>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Verdana" w:cs="Verdana" w:eastAsia="Verdana" w:hAnsi="Verdana"/>
                <w:sz w:val="19.920000076293945"/>
                <w:szCs w:val="19.920000076293945"/>
                <w:highlight w:val="yellow"/>
                <w:rtl w:val="0"/>
              </w:rPr>
              <w:t xml:space="preserve">Ort der Verarbeitung</w:t>
            </w:r>
            <w:r w:rsidDel="00000000" w:rsidR="00000000" w:rsidRPr="00000000">
              <w:rPr>
                <w:rtl w:val="0"/>
              </w:rPr>
            </w:r>
          </w:p>
        </w:tc>
      </w:tr>
      <w:tr>
        <w:trPr>
          <w:cantSplit w:val="0"/>
          <w:trHeight w:val="131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GleSys AB – 556647-9241</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Kanslistvägen 12, 311 39 Falkenberg, Schweden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19.920000076293945"/>
                <w:szCs w:val="19.920000076293945"/>
                <w:u w:val="none"/>
                <w:vertAlign w:val="baseline"/>
              </w:rPr>
            </w:pPr>
            <w:r w:rsidDel="00000000" w:rsidR="00000000" w:rsidRPr="00000000">
              <w:rPr>
                <w:rFonts w:ascii="Verdana" w:cs="Verdana" w:eastAsia="Verdana" w:hAnsi="Verdana"/>
                <w:sz w:val="19.920000076293945"/>
                <w:szCs w:val="19.920000076293945"/>
                <w:rtl w:val="0"/>
              </w:rPr>
              <w:t xml:space="preserve">Um den Betrieb der Plattform in der Cloud-Instanz zu ermöglichen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Schweden</w:t>
            </w:r>
          </w:p>
        </w:tc>
      </w:tr>
      <w:tr>
        <w:trPr>
          <w:cantSplit w:val="0"/>
          <w:trHeight w:val="130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DataCrunch Oy – FI28868098</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Lapinlahdenkatu 16, 00180</w:t>
              <w:br w:type="textWrapping"/>
              <w:t xml:space="preserve">Helsinki</w:t>
            </w:r>
            <w:r w:rsidDel="00000000" w:rsidR="00000000" w:rsidRPr="00000000">
              <w:rPr>
                <w:rFonts w:ascii="Verdana" w:cs="Verdana" w:eastAsia="Verdana" w:hAnsi="Verdana"/>
                <w:sz w:val="19.920000076293945"/>
                <w:szCs w:val="19.920000076293945"/>
                <w:rtl w:val="0"/>
              </w:rPr>
              <w:t xml:space="preserve">, Finnland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19.920000076293945"/>
                <w:szCs w:val="19.920000076293945"/>
                <w:u w:val="none"/>
                <w:vertAlign w:val="baseline"/>
              </w:rPr>
            </w:pPr>
            <w:r w:rsidDel="00000000" w:rsidR="00000000" w:rsidRPr="00000000">
              <w:rPr>
                <w:rFonts w:ascii="Verdana" w:cs="Verdana" w:eastAsia="Verdana" w:hAnsi="Verdana"/>
                <w:sz w:val="19.920000076293945"/>
                <w:szCs w:val="19.920000076293945"/>
                <w:rtl w:val="0"/>
              </w:rPr>
              <w:t xml:space="preserve">Um die Nutzung von Sprachmodellen zu ermöglichen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Finnland</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Berget AI AB – 559504-7522</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Götgatan 18, 118 46 Stockholm, Schweden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240" w:before="240" w:lineRule="auto"/>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Um die Nutzung von Sprachmodellen zu ermöglichen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240" w:before="240" w:lineRule="auto"/>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Schweden</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SCALEWAY SAS</w:t>
            </w:r>
          </w:p>
          <w:p w:rsidR="00000000" w:rsidDel="00000000" w:rsidP="00000000" w:rsidRDefault="00000000" w:rsidRPr="00000000" w14:paraId="00000148">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8 rue de la Ville l’Evêque,</w:t>
            </w:r>
          </w:p>
          <w:p w:rsidR="00000000" w:rsidDel="00000000" w:rsidP="00000000" w:rsidRDefault="00000000" w:rsidRPr="00000000" w14:paraId="00000149">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75008 Paris, France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240" w:before="240" w:lineRule="auto"/>
              <w:rPr/>
            </w:pPr>
            <w:r w:rsidDel="00000000" w:rsidR="00000000" w:rsidRPr="00000000">
              <w:rPr>
                <w:rFonts w:ascii="Verdana" w:cs="Verdana" w:eastAsia="Verdana" w:hAnsi="Verdana"/>
                <w:sz w:val="19.920000076293945"/>
                <w:szCs w:val="19.920000076293945"/>
                <w:rtl w:val="0"/>
              </w:rPr>
              <w:t xml:space="preserve">Um die Nutzung von Sprachmodellen zu ermöglichen</w:t>
            </w:r>
            <w:r w:rsidDel="00000000" w:rsidR="00000000" w:rsidRPr="00000000">
              <w:rPr>
                <w:rtl w:val="0"/>
              </w:rPr>
            </w:r>
          </w:p>
          <w:p w:rsidR="00000000" w:rsidDel="00000000" w:rsidP="00000000" w:rsidRDefault="00000000" w:rsidRPr="00000000" w14:paraId="0000014B">
            <w:pPr>
              <w:widowControl w:val="0"/>
              <w:spacing w:after="240" w:before="240" w:lineRule="auto"/>
              <w:rPr>
                <w:rFonts w:ascii="Verdana" w:cs="Verdana" w:eastAsia="Verdana" w:hAnsi="Verdana"/>
                <w:sz w:val="19.920000076293945"/>
                <w:szCs w:val="19.92000007629394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rPr/>
            </w:pPr>
            <w:r w:rsidDel="00000000" w:rsidR="00000000" w:rsidRPr="00000000">
              <w:rPr>
                <w:rtl w:val="0"/>
              </w:rPr>
              <w:t xml:space="preserve">Frankreich</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AI Iron AB</w:t>
            </w:r>
          </w:p>
          <w:p w:rsidR="00000000" w:rsidDel="00000000" w:rsidP="00000000" w:rsidRDefault="00000000" w:rsidRPr="00000000" w14:paraId="0000014E">
            <w:pPr>
              <w:widowControl w:val="0"/>
              <w:rPr>
                <w:rFonts w:ascii="Verdana" w:cs="Verdana" w:eastAsia="Verdana" w:hAnsi="Verdana"/>
                <w:sz w:val="19"/>
                <w:szCs w:val="19"/>
              </w:rPr>
            </w:pPr>
            <w:r w:rsidDel="00000000" w:rsidR="00000000" w:rsidRPr="00000000">
              <w:rPr>
                <w:rFonts w:ascii="Verdana" w:cs="Verdana" w:eastAsia="Verdana" w:hAnsi="Verdana"/>
                <w:sz w:val="19.920000076293945"/>
                <w:szCs w:val="19.920000076293945"/>
                <w:rtl w:val="0"/>
              </w:rPr>
              <w:t xml:space="preserve">(Airon) -</w:t>
            </w:r>
            <w:r w:rsidDel="00000000" w:rsidR="00000000" w:rsidRPr="00000000">
              <w:rPr>
                <w:rtl w:val="0"/>
              </w:rPr>
              <w:t xml:space="preserve"> </w:t>
            </w:r>
            <w:r w:rsidDel="00000000" w:rsidR="00000000" w:rsidRPr="00000000">
              <w:rPr>
                <w:rFonts w:ascii="Verdana" w:cs="Verdana" w:eastAsia="Verdana" w:hAnsi="Verdana"/>
                <w:sz w:val="19"/>
                <w:szCs w:val="19"/>
                <w:rtl w:val="0"/>
              </w:rPr>
              <w:t xml:space="preserve">559490-8054</w:t>
            </w:r>
          </w:p>
          <w:p w:rsidR="00000000" w:rsidDel="00000000" w:rsidP="00000000" w:rsidRDefault="00000000" w:rsidRPr="00000000" w14:paraId="0000014F">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
                <w:szCs w:val="19"/>
                <w:rtl w:val="0"/>
              </w:rPr>
              <w:t xml:space="preserve">Fabriksgatan 4, 531 60 Lidköping, Schweden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240" w:before="240" w:lineRule="auto"/>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Um die Nutzung von Sprachmodellen zu ermöglichen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spacing w:line="240" w:lineRule="auto"/>
              <w:rPr/>
            </w:pPr>
            <w:r w:rsidDel="00000000" w:rsidR="00000000" w:rsidRPr="00000000">
              <w:rPr>
                <w:rtl w:val="0"/>
              </w:rPr>
              <w:t xml:space="preserve">Schweden</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Microsoft Operations Ltd.</w:t>
            </w:r>
          </w:p>
          <w:p w:rsidR="00000000" w:rsidDel="00000000" w:rsidP="00000000" w:rsidRDefault="00000000" w:rsidRPr="00000000" w14:paraId="00000153">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One Microsoft Place, South</w:t>
            </w:r>
          </w:p>
          <w:p w:rsidR="00000000" w:rsidDel="00000000" w:rsidP="00000000" w:rsidRDefault="00000000" w:rsidRPr="00000000" w14:paraId="00000154">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County Business Park,</w:t>
            </w:r>
          </w:p>
          <w:p w:rsidR="00000000" w:rsidDel="00000000" w:rsidP="00000000" w:rsidRDefault="00000000" w:rsidRPr="00000000" w14:paraId="00000155">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Carmanhall And</w:t>
            </w:r>
          </w:p>
          <w:p w:rsidR="00000000" w:rsidDel="00000000" w:rsidP="00000000" w:rsidRDefault="00000000" w:rsidRPr="00000000" w14:paraId="00000156">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Leopardstown, Dublin, D18</w:t>
            </w:r>
          </w:p>
          <w:p w:rsidR="00000000" w:rsidDel="00000000" w:rsidP="00000000" w:rsidRDefault="00000000" w:rsidRPr="00000000" w14:paraId="00000157">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P521, Ireland*</w:t>
            </w:r>
          </w:p>
          <w:p w:rsidR="00000000" w:rsidDel="00000000" w:rsidP="00000000" w:rsidRDefault="00000000" w:rsidRPr="00000000" w14:paraId="00000158">
            <w:pPr>
              <w:widowControl w:val="0"/>
              <w:rPr>
                <w:rFonts w:ascii="Verdana" w:cs="Verdana" w:eastAsia="Verdana" w:hAnsi="Verdana"/>
                <w:sz w:val="19.920000076293945"/>
                <w:szCs w:val="19.92000007629394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240" w:before="240" w:lineRule="auto"/>
              <w:rPr/>
            </w:pPr>
            <w:r w:rsidDel="00000000" w:rsidR="00000000" w:rsidRPr="00000000">
              <w:rPr>
                <w:rFonts w:ascii="Verdana" w:cs="Verdana" w:eastAsia="Verdana" w:hAnsi="Verdana"/>
                <w:sz w:val="19.920000076293945"/>
                <w:szCs w:val="19.920000076293945"/>
                <w:rtl w:val="0"/>
              </w:rPr>
              <w:t xml:space="preserve">Um die Nutzung von Sprachmodellen zu ermöglichen</w:t>
            </w:r>
            <w:r w:rsidDel="00000000" w:rsidR="00000000" w:rsidRPr="00000000">
              <w:rPr>
                <w:rtl w:val="0"/>
              </w:rPr>
            </w:r>
          </w:p>
          <w:p w:rsidR="00000000" w:rsidDel="00000000" w:rsidP="00000000" w:rsidRDefault="00000000" w:rsidRPr="00000000" w14:paraId="0000015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spacing w:line="240" w:lineRule="auto"/>
              <w:rPr/>
            </w:pPr>
            <w:r w:rsidDel="00000000" w:rsidR="00000000" w:rsidRPr="00000000">
              <w:rPr>
                <w:rtl w:val="0"/>
              </w:rPr>
              <w:t xml:space="preserve">EU</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OpenAI Ireland Ltd.</w:t>
            </w:r>
          </w:p>
          <w:p w:rsidR="00000000" w:rsidDel="00000000" w:rsidP="00000000" w:rsidRDefault="00000000" w:rsidRPr="00000000" w14:paraId="0000015D">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1st Floor, The Liffey Trust Centre, 117-126 </w:t>
              <w:br w:type="textWrapping"/>
              <w:t xml:space="preserve">Sheriff Street Upper, Dublin 1, D01 YC43, Ireland*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pPr>
            <w:r w:rsidDel="00000000" w:rsidR="00000000" w:rsidRPr="00000000">
              <w:rPr>
                <w:rFonts w:ascii="Verdana" w:cs="Verdana" w:eastAsia="Verdana" w:hAnsi="Verdana"/>
                <w:sz w:val="19.920000076293945"/>
                <w:szCs w:val="19.920000076293945"/>
                <w:rtl w:val="0"/>
              </w:rPr>
              <w:t xml:space="preserve">Um die Nutzung von Sprachmodellen zu ermöglichen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spacing w:line="240" w:lineRule="auto"/>
              <w:rPr/>
            </w:pPr>
            <w:r w:rsidDel="00000000" w:rsidR="00000000" w:rsidRPr="00000000">
              <w:rPr>
                <w:rtl w:val="0"/>
              </w:rPr>
              <w:t xml:space="preserve">USA</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Anthropic</w:t>
            </w:r>
          </w:p>
          <w:p w:rsidR="00000000" w:rsidDel="00000000" w:rsidP="00000000" w:rsidRDefault="00000000" w:rsidRPr="00000000" w14:paraId="00000161">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548 Market Street PMB 90375</w:t>
            </w:r>
          </w:p>
          <w:p w:rsidR="00000000" w:rsidDel="00000000" w:rsidP="00000000" w:rsidRDefault="00000000" w:rsidRPr="00000000" w14:paraId="00000162">
            <w:pP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San Francisco CA 94104 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pPr>
            <w:r w:rsidDel="00000000" w:rsidR="00000000" w:rsidRPr="00000000">
              <w:rPr>
                <w:rFonts w:ascii="Verdana" w:cs="Verdana" w:eastAsia="Verdana" w:hAnsi="Verdana"/>
                <w:sz w:val="19.920000076293945"/>
                <w:szCs w:val="19.920000076293945"/>
                <w:rtl w:val="0"/>
              </w:rPr>
              <w:t xml:space="preserve">Um die Nutzung von Sprachmodellen zu ermöglichen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spacing w:line="240" w:lineRule="auto"/>
              <w:rPr/>
            </w:pPr>
            <w:r w:rsidDel="00000000" w:rsidR="00000000" w:rsidRPr="00000000">
              <w:rPr>
                <w:rtl w:val="0"/>
              </w:rPr>
              <w:t xml:space="preserve">USA</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Mistral AI</w:t>
            </w:r>
          </w:p>
          <w:p w:rsidR="00000000" w:rsidDel="00000000" w:rsidP="00000000" w:rsidRDefault="00000000" w:rsidRPr="00000000" w14:paraId="00000166">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15 Rue des Halles, 75001 Paris, France*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240" w:before="240" w:lineRule="auto"/>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Um die Nutzung von Sprachmodellen zu ermöglichen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spacing w:line="240" w:lineRule="auto"/>
              <w:rPr/>
            </w:pPr>
            <w:r w:rsidDel="00000000" w:rsidR="00000000" w:rsidRPr="00000000">
              <w:rPr>
                <w:rtl w:val="0"/>
              </w:rPr>
              <w:t xml:space="preserve">Frankreich</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Linkup Technologies SAS - 930 910 740</w:t>
            </w:r>
          </w:p>
          <w:p w:rsidR="00000000" w:rsidDel="00000000" w:rsidP="00000000" w:rsidRDefault="00000000" w:rsidRPr="00000000" w14:paraId="0000016A">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28 avenue des Pépinières, 94260 Fresnes, Frankreich*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after="240" w:before="240" w:lineRule="auto"/>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Um die KI-Suche im Internet zu ermöglichen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spacing w:line="240" w:lineRule="auto"/>
              <w:rPr/>
            </w:pPr>
            <w:r w:rsidDel="00000000" w:rsidR="00000000" w:rsidRPr="00000000">
              <w:rPr>
                <w:rtl w:val="0"/>
              </w:rPr>
              <w:t xml:space="preserve">Frankreich</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Paragon (Forge Technology Inc) - 84-2835616,</w:t>
            </w:r>
          </w:p>
          <w:p w:rsidR="00000000" w:rsidDel="00000000" w:rsidP="00000000" w:rsidRDefault="00000000" w:rsidRPr="00000000" w14:paraId="0000016E">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1301 N Broadway STE 32593, Los Angeles, CA 90012, USA*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240" w:before="240" w:lineRule="auto"/>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Um Integrationen zu anderen Systemen zu ermöglichen (Office 365, Google Suite, Confluence, Todoist, Slack)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spacing w:line="240" w:lineRule="auto"/>
              <w:rPr/>
            </w:pPr>
            <w:r w:rsidDel="00000000" w:rsidR="00000000" w:rsidRPr="00000000">
              <w:rPr>
                <w:rtl w:val="0"/>
              </w:rPr>
              <w:t xml:space="preserve">Deutschland</w:t>
            </w:r>
          </w:p>
        </w:tc>
      </w:tr>
      <w:tr>
        <w:trPr>
          <w:cantSplit w:val="0"/>
          <w:trHeight w:val="131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Sweego</w:t>
            </w:r>
          </w:p>
          <w:p w:rsidR="00000000" w:rsidDel="00000000" w:rsidP="00000000" w:rsidRDefault="00000000" w:rsidRPr="00000000" w14:paraId="00000172">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(Mindbaz)</w:t>
              <w:br w:type="textWrapping"/>
              <w:t xml:space="preserve">Frankreich</w:t>
              <w:br w:type="textWrapping"/>
              <w:t xml:space="preserve">19 RUE D’AMIENS – 59800 LILLE (FRANCE)</w:t>
            </w:r>
          </w:p>
          <w:p w:rsidR="00000000" w:rsidDel="00000000" w:rsidP="00000000" w:rsidRDefault="00000000" w:rsidRPr="00000000" w14:paraId="00000173">
            <w:pPr>
              <w:widowControl w:val="0"/>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after="240" w:before="240" w:lineRule="auto"/>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Um Nachrichten, wie den Verbrauch von KI-Tokens per Mail an Kunden zu senden.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spacing w:line="240" w:lineRule="auto"/>
              <w:rPr/>
            </w:pPr>
            <w:r w:rsidDel="00000000" w:rsidR="00000000" w:rsidRPr="00000000">
              <w:rPr>
                <w:rtl w:val="0"/>
              </w:rPr>
              <w:t xml:space="preserve">Frankreich</w:t>
            </w:r>
          </w:p>
        </w:tc>
      </w:tr>
    </w:tbl>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5836181640625" w:right="0" w:firstLine="0"/>
        <w:jc w:val="left"/>
        <w:rPr>
          <w:rFonts w:ascii="Verdana" w:cs="Verdana" w:eastAsia="Verdana" w:hAnsi="Verdana"/>
          <w:sz w:val="16.079999923706055"/>
          <w:szCs w:val="16.079999923706055"/>
        </w:rPr>
      </w:pPr>
      <w:r w:rsidDel="00000000" w:rsidR="00000000" w:rsidRPr="00000000">
        <w:rPr>
          <w:rFonts w:ascii="Verdana" w:cs="Verdana" w:eastAsia="Verdana" w:hAnsi="Verdana"/>
          <w:sz w:val="16.079999923706055"/>
          <w:szCs w:val="16.079999923706055"/>
          <w:rtl w:val="0"/>
        </w:rPr>
        <w:t xml:space="preserve">*Diese Firmen kommen nur zum Einsatz, wenn der Auftraggeber die LLMs dieser Anbieter in den Einstellungen auswählt.</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5836181640625" w:right="0" w:firstLine="0"/>
        <w:jc w:val="lef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5836181640625" w:right="0" w:firstLine="0"/>
        <w:jc w:val="lef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5836181640625" w:right="0" w:firstLine="0"/>
        <w:jc w:val="left"/>
        <w:rPr>
          <w:rFonts w:ascii="Verdana" w:cs="Verdana" w:eastAsia="Verdana" w:hAnsi="Verdana"/>
          <w:sz w:val="16.079999923706055"/>
          <w:szCs w:val="16.079999923706055"/>
        </w:rPr>
      </w:pPr>
      <w:r w:rsidDel="00000000" w:rsidR="00000000" w:rsidRPr="00000000">
        <w:rPr>
          <w:rtl w:val="0"/>
        </w:rPr>
      </w:r>
    </w:p>
    <w:p w:rsidR="00000000" w:rsidDel="00000000" w:rsidP="00000000" w:rsidRDefault="00000000" w:rsidRPr="00000000" w14:paraId="0000017E">
      <w:pPr>
        <w:widowControl w:val="0"/>
        <w:spacing w:before="547.532958984375" w:line="240" w:lineRule="auto"/>
        <w:ind w:left="2.39044189453125" w:firstLine="0"/>
        <w:rPr>
          <w:rFonts w:ascii="Verdana" w:cs="Verdana" w:eastAsia="Verdana" w:hAnsi="Verdana"/>
          <w:b w:val="1"/>
          <w:bCs w:val="1"/>
          <w:sz w:val="19.920000076293945"/>
          <w:szCs w:val="19.920000076293945"/>
          <w:highlight w:val="yellow"/>
        </w:rPr>
      </w:pPr>
      <w:r w:rsidDel="00000000" w:rsidR="00000000" w:rsidRPr="00000000">
        <w:rPr>
          <w:rFonts w:ascii="Verdana" w:cs="Verdana" w:eastAsia="Verdana" w:hAnsi="Verdana"/>
          <w:b w:val="1"/>
          <w:bCs w:val="1"/>
          <w:sz w:val="19.920000076293945"/>
          <w:szCs w:val="19.920000076293945"/>
          <w:highlight w:val="yellow"/>
          <w:rtl w:val="0"/>
        </w:rPr>
        <w:t xml:space="preserve">Anhang „Verpflichtungen und Weisungsbefugnis“ zu § 3</w:t>
      </w:r>
    </w:p>
    <w:p w:rsidR="00000000" w:rsidDel="00000000" w:rsidP="00000000" w:rsidRDefault="00000000" w:rsidRPr="00000000" w14:paraId="0000017F">
      <w:pPr>
        <w:widowControl w:val="0"/>
        <w:spacing w:before="288.73291015625" w:line="261.34042739868164" w:lineRule="auto"/>
        <w:ind w:left="10.55755615234375" w:right="199.842529296875" w:firstLine="8.964080810546875"/>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180">
      <w:pPr>
        <w:widowControl w:val="0"/>
        <w:spacing w:after="240" w:before="240" w:line="261.34042739868164" w:lineRule="auto"/>
        <w:jc w:val="both"/>
        <w:rPr>
          <w:rFonts w:ascii="Verdana" w:cs="Verdana" w:eastAsia="Verdana" w:hAnsi="Verdana"/>
          <w:sz w:val="16.079999923706055"/>
          <w:szCs w:val="16.079999923706055"/>
        </w:rPr>
      </w:pPr>
      <w:r w:rsidDel="00000000" w:rsidR="00000000" w:rsidRPr="00000000">
        <w:rPr>
          <w:rFonts w:ascii="Verdana" w:cs="Verdana" w:eastAsia="Verdana" w:hAnsi="Verdana"/>
          <w:sz w:val="19.920000076293945"/>
          <w:szCs w:val="19.920000076293945"/>
          <w:rtl w:val="0"/>
        </w:rPr>
        <w:t xml:space="preserve">Nach § 3 Abs. 10 S. 2 der Vereinbarung ist die schriftliche (oder dokumentierte elektronische) Weisung des Verantwortlichen erforderlich, wenn personenbezogene Daten durch den Auftragsverarbeiter an eine Organisation in einem Drittland (außerhalb der EU/des EWR) übermittelt werden. Die Verwendung von Sprachmodellen von Anbietern wie OpenAI oder Anthropic oder sonstigen Modellen, die im Modellauswahlfenster der Admin-Ansicht in Intric nicht als „EU“ (oder ein Mitgliedstaat der EU/des EWR) gekennzeichnet sind, stellt eine solche Übermittlung in ein Drittland dar. Diese Modelle sind standardmäßig deaktiviert. Eine Übermittlung erfolgt ausschließlich dann, wenn der Verantwortliche diese Modelle aktiv auswählt. Mit der Aktivierung und Nutzung wird elektronisch dokumentiert, dass der Verantwortliche die Drittlandübermittlung initiiert und eine entsprechende Weisung erteilt hat.</w:t>
      </w:r>
      <w:r w:rsidDel="00000000" w:rsidR="00000000" w:rsidRPr="00000000">
        <w:rPr>
          <w:rtl w:val="0"/>
        </w:rPr>
      </w:r>
    </w:p>
    <w:p w:rsidR="00000000" w:rsidDel="00000000" w:rsidP="00000000" w:rsidRDefault="00000000" w:rsidRPr="00000000" w14:paraId="00000181">
      <w:pPr>
        <w:widowControl w:val="0"/>
        <w:spacing w:before="288.73291015625" w:line="261.34042739868164" w:lineRule="auto"/>
        <w:ind w:left="10.55755615234375" w:right="199.842529296875" w:firstLine="8.964080810546875"/>
        <w:rPr>
          <w:rFonts w:ascii="Verdana" w:cs="Verdana" w:eastAsia="Verdana" w:hAnsi="Verdana"/>
          <w:sz w:val="16.079999923706055"/>
          <w:szCs w:val="16.079999923706055"/>
        </w:rPr>
      </w:pPr>
      <w:r w:rsidDel="00000000" w:rsidR="00000000" w:rsidRPr="00000000">
        <w:rPr>
          <w:rtl w:val="0"/>
        </w:rPr>
      </w:r>
    </w:p>
    <w:sectPr>
      <w:headerReference r:id="rId6" w:type="default"/>
      <w:footerReference r:id="rId7" w:type="default"/>
      <w:footerReference r:id="rId8" w:type="first"/>
      <w:pgSz w:h="16820" w:w="11900" w:orient="portrait"/>
      <w:pgMar w:bottom="739.1999816894531" w:top="727.19970703125" w:left="1418.8800048828125" w:right="838.00048828125"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rPr>
        <w:i w:val="1"/>
        <w:iCs w:val="1"/>
      </w:rPr>
    </w:pPr>
    <w:r w:rsidDel="00000000" w:rsidR="00000000" w:rsidRPr="00000000">
      <w:rPr>
        <w:rtl w:val="0"/>
      </w:rPr>
    </w:r>
  </w:p>
  <w:p w:rsidR="00000000" w:rsidDel="00000000" w:rsidP="00000000" w:rsidRDefault="00000000" w:rsidRPr="00000000" w14:paraId="00000183">
    <w:pPr>
      <w:rPr>
        <w:i w:val="1"/>
        <w:iCs w:val="1"/>
        <w:highlight w:val="yellow"/>
      </w:rPr>
    </w:pPr>
    <w:r w:rsidDel="00000000" w:rsidR="00000000" w:rsidRPr="00000000">
      <w:rPr>
        <w:i w:val="1"/>
        <w:iCs w:val="1"/>
        <w:highlight w:val="yellow"/>
        <w:rtl w:val="0"/>
      </w:rPr>
      <w:t xml:space="preserve">Version Februar 2026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